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DDC61" w14:textId="77777777" w:rsidR="00927424" w:rsidRPr="00A565D8" w:rsidRDefault="00927424" w:rsidP="000B42D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1276"/>
        <w:jc w:val="both"/>
        <w:rPr>
          <w:rFonts w:ascii="Calibri" w:eastAsia="Cambria" w:hAnsi="Calibri" w:cs="Calibri"/>
          <w:b/>
          <w:bCs/>
          <w:sz w:val="24"/>
          <w:szCs w:val="24"/>
          <w:u w:color="000000"/>
        </w:rPr>
      </w:pPr>
      <w:r w:rsidRPr="00A565D8">
        <w:rPr>
          <w:rFonts w:ascii="Calibri" w:eastAsia="Cambria" w:hAnsi="Calibri" w:cs="Calibri"/>
          <w:b/>
          <w:bCs/>
          <w:sz w:val="24"/>
          <w:szCs w:val="24"/>
          <w:u w:color="000000"/>
        </w:rPr>
        <w:t>PRISE EN CHARGE DE L’AUTISME</w:t>
      </w:r>
      <w:r w:rsidR="000B42DC" w:rsidRPr="00A565D8">
        <w:rPr>
          <w:rFonts w:ascii="Calibri" w:eastAsia="Cambria" w:hAnsi="Calibri" w:cs="Calibri"/>
          <w:b/>
          <w:bCs/>
          <w:sz w:val="24"/>
          <w:szCs w:val="24"/>
          <w:u w:color="000000"/>
        </w:rPr>
        <w:t> :</w:t>
      </w:r>
    </w:p>
    <w:p w14:paraId="16F136AD" w14:textId="77777777" w:rsidR="00C343A0" w:rsidRPr="00A565D8" w:rsidRDefault="00C343A0" w:rsidP="000B42D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1276"/>
        <w:jc w:val="both"/>
        <w:rPr>
          <w:rFonts w:ascii="Calibri" w:eastAsia="Cambria" w:hAnsi="Calibri" w:cs="Calibri"/>
          <w:b/>
          <w:bCs/>
          <w:sz w:val="24"/>
          <w:szCs w:val="24"/>
          <w:u w:color="000000"/>
        </w:rPr>
      </w:pPr>
    </w:p>
    <w:p w14:paraId="1FCC3621" w14:textId="77777777" w:rsidR="00395BC7" w:rsidRPr="00A565D8" w:rsidRDefault="00927424" w:rsidP="000B42D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1276"/>
        <w:rPr>
          <w:rFonts w:ascii="Calibri" w:eastAsia="Cambria" w:hAnsi="Calibri" w:cs="Calibri"/>
          <w:bCs/>
          <w:sz w:val="24"/>
          <w:szCs w:val="24"/>
          <w:u w:color="000000"/>
        </w:rPr>
      </w:pPr>
      <w:r w:rsidRPr="00A565D8">
        <w:rPr>
          <w:rFonts w:ascii="Calibri" w:eastAsia="Cambria" w:hAnsi="Calibri" w:cs="Calibri"/>
          <w:bCs/>
          <w:sz w:val="24"/>
          <w:szCs w:val="24"/>
          <w:u w:color="000000"/>
        </w:rPr>
        <w:t xml:space="preserve">OUI AU LIBRE CHOIX DE LA METHODE DE SOIN </w:t>
      </w:r>
    </w:p>
    <w:p w14:paraId="78454F00" w14:textId="0DE8DC96" w:rsidR="00395BC7" w:rsidRPr="00A565D8" w:rsidRDefault="00927424" w:rsidP="000B42D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1276"/>
        <w:rPr>
          <w:rFonts w:ascii="Calibri" w:eastAsia="Cambria" w:hAnsi="Calibri" w:cs="Calibri"/>
          <w:bCs/>
          <w:sz w:val="24"/>
          <w:szCs w:val="24"/>
          <w:u w:color="000000"/>
        </w:rPr>
      </w:pPr>
      <w:r w:rsidRPr="00A565D8">
        <w:rPr>
          <w:rFonts w:ascii="Calibri" w:eastAsia="Cambria" w:hAnsi="Calibri" w:cs="Calibri"/>
          <w:bCs/>
          <w:sz w:val="24"/>
          <w:szCs w:val="24"/>
          <w:u w:color="000000"/>
        </w:rPr>
        <w:t>NON À L’INTERDICTION DE LA PSYCHANALYSE</w:t>
      </w:r>
      <w:r w:rsidR="00C343A0" w:rsidRPr="00A565D8">
        <w:rPr>
          <w:rFonts w:ascii="Calibri" w:eastAsia="Cambria" w:hAnsi="Calibri" w:cs="Calibri"/>
          <w:bCs/>
          <w:sz w:val="24"/>
          <w:szCs w:val="24"/>
          <w:u w:color="000000"/>
        </w:rPr>
        <w:t>.</w:t>
      </w:r>
    </w:p>
    <w:p w14:paraId="15F4A9FD" w14:textId="18DA6888" w:rsidR="00395BC7" w:rsidRPr="00A565D8" w:rsidRDefault="00395BC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142"/>
        <w:jc w:val="center"/>
        <w:rPr>
          <w:rFonts w:ascii="Calibri" w:eastAsia="Cambria" w:hAnsi="Calibri" w:cs="Calibri"/>
          <w:b/>
          <w:bCs/>
          <w:sz w:val="24"/>
          <w:szCs w:val="24"/>
          <w:u w:color="000000"/>
        </w:rPr>
      </w:pPr>
    </w:p>
    <w:p w14:paraId="1173F880" w14:textId="77777777" w:rsidR="00614B04" w:rsidRDefault="00927424" w:rsidP="0092742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mbria" w:hAnsi="Calibri" w:cs="Calibri"/>
          <w:sz w:val="24"/>
          <w:szCs w:val="24"/>
          <w:u w:color="000000"/>
        </w:rPr>
      </w:pPr>
      <w:r w:rsidRPr="00A565D8">
        <w:rPr>
          <w:rFonts w:ascii="Calibri" w:eastAsia="Cambria" w:hAnsi="Calibri" w:cs="Calibri"/>
          <w:sz w:val="24"/>
          <w:szCs w:val="24"/>
          <w:u w:color="000000"/>
        </w:rPr>
        <w:tab/>
      </w:r>
      <w:r w:rsidR="00C343A0" w:rsidRPr="00A565D8">
        <w:rPr>
          <w:rFonts w:ascii="Calibri" w:eastAsia="Cambria" w:hAnsi="Calibri" w:cs="Calibri"/>
          <w:sz w:val="24"/>
          <w:szCs w:val="24"/>
          <w:u w:color="000000"/>
        </w:rPr>
        <w:tab/>
      </w:r>
      <w:r w:rsidRPr="00A565D8">
        <w:rPr>
          <w:rFonts w:ascii="Calibri" w:eastAsia="Cambria" w:hAnsi="Calibri" w:cs="Calibri"/>
          <w:sz w:val="24"/>
          <w:szCs w:val="24"/>
          <w:u w:color="000000"/>
        </w:rPr>
        <w:t xml:space="preserve">Monsieur le président de l’Assemblée nationale, </w:t>
      </w:r>
    </w:p>
    <w:p w14:paraId="662A1378" w14:textId="005B8146" w:rsidR="00395BC7" w:rsidRPr="00A565D8" w:rsidRDefault="00614B04" w:rsidP="0092742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mbria" w:hAnsi="Calibri" w:cs="Calibri"/>
          <w:sz w:val="24"/>
          <w:szCs w:val="24"/>
          <w:u w:color="000000"/>
        </w:rPr>
      </w:pPr>
      <w:r>
        <w:rPr>
          <w:rFonts w:ascii="Calibri" w:eastAsia="Cambria" w:hAnsi="Calibri" w:cs="Calibri"/>
          <w:sz w:val="24"/>
          <w:szCs w:val="24"/>
          <w:u w:color="000000"/>
        </w:rPr>
        <w:tab/>
      </w:r>
      <w:r>
        <w:rPr>
          <w:rFonts w:ascii="Calibri" w:eastAsia="Cambria" w:hAnsi="Calibri" w:cs="Calibri"/>
          <w:sz w:val="24"/>
          <w:szCs w:val="24"/>
          <w:u w:color="000000"/>
        </w:rPr>
        <w:tab/>
      </w:r>
      <w:proofErr w:type="gramStart"/>
      <w:r w:rsidR="00927424" w:rsidRPr="00A565D8">
        <w:rPr>
          <w:rFonts w:ascii="Calibri" w:eastAsia="Cambria" w:hAnsi="Calibri" w:cs="Calibri"/>
          <w:sz w:val="24"/>
          <w:szCs w:val="24"/>
          <w:u w:color="000000"/>
        </w:rPr>
        <w:t>mesdames</w:t>
      </w:r>
      <w:proofErr w:type="gramEnd"/>
      <w:r w:rsidR="00927424" w:rsidRPr="00A565D8">
        <w:rPr>
          <w:rFonts w:ascii="Calibri" w:eastAsia="Cambria" w:hAnsi="Calibri" w:cs="Calibri"/>
          <w:sz w:val="24"/>
          <w:szCs w:val="24"/>
          <w:u w:color="000000"/>
        </w:rPr>
        <w:t xml:space="preserve"> et messieurs les députés,</w:t>
      </w:r>
    </w:p>
    <w:p w14:paraId="7739C426" w14:textId="77777777" w:rsidR="00927424" w:rsidRPr="00A565D8" w:rsidRDefault="0092742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1276"/>
        <w:jc w:val="both"/>
        <w:rPr>
          <w:rFonts w:ascii="Calibri" w:eastAsia="Cambria" w:hAnsi="Calibri" w:cs="Calibri"/>
          <w:sz w:val="24"/>
          <w:szCs w:val="24"/>
          <w:u w:color="000000"/>
        </w:rPr>
      </w:pPr>
    </w:p>
    <w:p w14:paraId="7E26D2AC" w14:textId="4D0A774D" w:rsidR="00927424" w:rsidRPr="00A565D8" w:rsidRDefault="0092742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1276"/>
        <w:jc w:val="both"/>
        <w:rPr>
          <w:rFonts w:ascii="Calibri" w:eastAsia="Cambria" w:hAnsi="Calibri" w:cs="Calibri"/>
          <w:sz w:val="24"/>
          <w:szCs w:val="24"/>
          <w:u w:color="000000"/>
        </w:rPr>
      </w:pPr>
      <w:r w:rsidRPr="00A565D8">
        <w:rPr>
          <w:rFonts w:ascii="Calibri" w:eastAsia="Cambria" w:hAnsi="Calibri" w:cs="Calibri"/>
          <w:sz w:val="24"/>
          <w:szCs w:val="24"/>
          <w:u w:color="000000"/>
        </w:rPr>
        <w:t xml:space="preserve">Nous voulons attirer votre attention sur la dérive liberticide de la proposition de résolution déposée par Mr </w:t>
      </w:r>
      <w:proofErr w:type="spellStart"/>
      <w:r w:rsidRPr="00A565D8">
        <w:rPr>
          <w:rFonts w:ascii="Calibri" w:eastAsia="Cambria" w:hAnsi="Calibri" w:cs="Calibri"/>
          <w:sz w:val="24"/>
          <w:szCs w:val="24"/>
          <w:u w:color="000000"/>
        </w:rPr>
        <w:t>Fasquelle</w:t>
      </w:r>
      <w:proofErr w:type="spellEnd"/>
      <w:r w:rsidRPr="00A565D8">
        <w:rPr>
          <w:rFonts w:ascii="Calibri" w:eastAsia="Cambria" w:hAnsi="Calibri" w:cs="Calibri"/>
          <w:sz w:val="24"/>
          <w:szCs w:val="24"/>
          <w:u w:color="000000"/>
        </w:rPr>
        <w:t xml:space="preserve"> et 93 députés auprès de la Présidence de l’Assemblée nationale le 13 octobre 2016, invitant le Gouvernement à </w:t>
      </w:r>
      <w:r w:rsidR="004374DB" w:rsidRPr="00A565D8">
        <w:rPr>
          <w:rFonts w:ascii="Calibri" w:eastAsia="Cambria" w:hAnsi="Calibri" w:cs="Calibri"/>
          <w:sz w:val="24"/>
          <w:szCs w:val="24"/>
          <w:u w:color="000000"/>
        </w:rPr>
        <w:t>« </w:t>
      </w:r>
      <w:r w:rsidRPr="00A565D8">
        <w:rPr>
          <w:rFonts w:ascii="Calibri" w:eastAsia="Cambria" w:hAnsi="Calibri" w:cs="Calibri"/>
          <w:sz w:val="24"/>
          <w:szCs w:val="24"/>
          <w:u w:color="000000"/>
        </w:rPr>
        <w:t>promouvoir une prise en charge de l’autisme basée sur les recommandations de la Haute Autorité de santé</w:t>
      </w:r>
      <w:r w:rsidR="004374DB" w:rsidRPr="00A565D8">
        <w:rPr>
          <w:rFonts w:ascii="Calibri" w:eastAsia="Cambria" w:hAnsi="Calibri" w:cs="Calibri"/>
          <w:sz w:val="24"/>
          <w:szCs w:val="24"/>
          <w:u w:color="000000"/>
        </w:rPr>
        <w:t xml:space="preserve"> », </w:t>
      </w:r>
      <w:r w:rsidR="004374DB" w:rsidRPr="00A565D8">
        <w:rPr>
          <w:rFonts w:ascii="Calibri" w:hAnsi="Calibri" w:cs="Calibri"/>
          <w:sz w:val="24"/>
          <w:szCs w:val="24"/>
        </w:rPr>
        <w:t>tout en l’invitant également « à condamner et interdire les pratiques analytiques sous toutes leurs formes car n’étant pas recommandées par la HAS »</w:t>
      </w:r>
      <w:r w:rsidRPr="00A565D8">
        <w:rPr>
          <w:rFonts w:ascii="Calibri" w:eastAsia="Cambria" w:hAnsi="Calibri" w:cs="Calibri"/>
          <w:sz w:val="24"/>
          <w:szCs w:val="24"/>
          <w:u w:color="000000"/>
        </w:rPr>
        <w:t xml:space="preserve">. Nous sommes très surpris que cette proposition fasse suite à l’intervention du Président de la République qui, lors la Conférence nationale du Handicap, le 19 </w:t>
      </w:r>
      <w:r w:rsidR="000B42DC" w:rsidRPr="00A565D8">
        <w:rPr>
          <w:rFonts w:ascii="Calibri" w:eastAsia="Cambria" w:hAnsi="Calibri" w:cs="Calibri"/>
          <w:sz w:val="24"/>
          <w:szCs w:val="24"/>
          <w:u w:color="000000"/>
        </w:rPr>
        <w:t>mai 2016, a souhaité que le 4</w:t>
      </w:r>
      <w:r w:rsidR="000B42DC" w:rsidRPr="00A565D8">
        <w:rPr>
          <w:rFonts w:ascii="Calibri" w:eastAsia="Cambria" w:hAnsi="Calibri" w:cs="Calibri"/>
          <w:sz w:val="24"/>
          <w:szCs w:val="24"/>
          <w:u w:color="000000"/>
          <w:vertAlign w:val="superscript"/>
        </w:rPr>
        <w:t>e</w:t>
      </w:r>
      <w:r w:rsidRPr="00A565D8">
        <w:rPr>
          <w:rFonts w:ascii="Calibri" w:eastAsia="Cambria" w:hAnsi="Calibri" w:cs="Calibri"/>
          <w:sz w:val="24"/>
          <w:szCs w:val="24"/>
          <w:u w:color="000000"/>
        </w:rPr>
        <w:t xml:space="preserve"> plan Autisme soit celui « de l’apaisement et du rassemblement. Parce que nous devons avoir toutes les réponses et les réponses les plus adaptées, sans préjugés et sans volonté d’imposer une solution plutôt qu’une autre ». </w:t>
      </w:r>
    </w:p>
    <w:p w14:paraId="326D0DD7" w14:textId="77777777" w:rsidR="00927424" w:rsidRPr="00A565D8" w:rsidRDefault="0092742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1276"/>
        <w:jc w:val="both"/>
        <w:rPr>
          <w:rFonts w:ascii="Calibri" w:eastAsia="Cambria" w:hAnsi="Calibri" w:cs="Calibri"/>
          <w:sz w:val="24"/>
          <w:szCs w:val="24"/>
          <w:u w:color="000000"/>
        </w:rPr>
      </w:pPr>
    </w:p>
    <w:p w14:paraId="1CB8C69A" w14:textId="77777777" w:rsidR="00395BC7" w:rsidRPr="00A565D8" w:rsidRDefault="00927424" w:rsidP="0092742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1276"/>
        <w:jc w:val="both"/>
        <w:rPr>
          <w:rFonts w:ascii="Calibri" w:eastAsia="Cambria" w:hAnsi="Calibri" w:cs="Calibri"/>
          <w:sz w:val="24"/>
          <w:szCs w:val="24"/>
          <w:u w:color="000000"/>
        </w:rPr>
      </w:pPr>
      <w:r w:rsidRPr="00A565D8">
        <w:rPr>
          <w:rFonts w:ascii="Calibri" w:eastAsia="Cambria" w:hAnsi="Calibri" w:cs="Calibri"/>
          <w:sz w:val="24"/>
          <w:szCs w:val="24"/>
          <w:u w:color="000000"/>
        </w:rPr>
        <w:t>Tout au contraire l’orientation de cette résolution vise à faire adopter politiquement une position  radicale dans un domaine complexe caractérisé par des données scientifiques qui ne permettent que de très prudentes recommandations.</w:t>
      </w:r>
    </w:p>
    <w:p w14:paraId="39631C4B" w14:textId="77777777" w:rsidR="00C343A0" w:rsidRPr="00A565D8" w:rsidRDefault="00C343A0" w:rsidP="0092742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1276"/>
        <w:jc w:val="both"/>
        <w:rPr>
          <w:rFonts w:ascii="Calibri" w:eastAsia="Times" w:hAnsi="Calibri" w:cs="Calibri"/>
          <w:sz w:val="24"/>
          <w:szCs w:val="24"/>
          <w:u w:color="000000"/>
        </w:rPr>
      </w:pPr>
    </w:p>
    <w:p w14:paraId="77A7BF15" w14:textId="77777777" w:rsidR="00395BC7" w:rsidRPr="00A565D8" w:rsidRDefault="00927424" w:rsidP="0092742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1276"/>
        <w:jc w:val="both"/>
        <w:rPr>
          <w:rFonts w:ascii="Calibri" w:eastAsia="Times" w:hAnsi="Calibri" w:cs="Calibri"/>
          <w:sz w:val="24"/>
          <w:szCs w:val="24"/>
          <w:u w:color="000000"/>
        </w:rPr>
      </w:pPr>
      <w:r w:rsidRPr="00A565D8">
        <w:rPr>
          <w:rFonts w:ascii="Calibri" w:hAnsi="Calibri" w:cs="Calibri"/>
          <w:sz w:val="24"/>
          <w:szCs w:val="24"/>
          <w:u w:color="000000"/>
        </w:rPr>
        <w:t xml:space="preserve">Cette </w:t>
      </w:r>
      <w:r w:rsidR="000B42DC" w:rsidRPr="00A565D8">
        <w:rPr>
          <w:rFonts w:ascii="Calibri" w:hAnsi="Calibri" w:cs="Calibri"/>
          <w:sz w:val="24"/>
          <w:szCs w:val="24"/>
          <w:u w:color="000000"/>
        </w:rPr>
        <w:t>proposition</w:t>
      </w:r>
      <w:r w:rsidRPr="00A565D8">
        <w:rPr>
          <w:rFonts w:ascii="Calibri" w:hAnsi="Calibri" w:cs="Calibri"/>
          <w:sz w:val="24"/>
          <w:szCs w:val="24"/>
          <w:u w:color="000000"/>
        </w:rPr>
        <w:t xml:space="preserve"> procède clairement à un détournement des recommandations de la HAS sur au moins trois points :</w:t>
      </w:r>
    </w:p>
    <w:p w14:paraId="795A9138" w14:textId="77777777" w:rsidR="00395BC7" w:rsidRPr="00A565D8" w:rsidRDefault="00927424">
      <w:pPr>
        <w:pStyle w:val="Corps"/>
        <w:numPr>
          <w:ilvl w:val="0"/>
          <w:numId w:val="2"/>
        </w:numPr>
        <w:tabs>
          <w:tab w:val="left" w:pos="708"/>
          <w:tab w:val="num" w:pos="1538"/>
          <w:tab w:val="left" w:pos="2124"/>
          <w:tab w:val="left" w:pos="2832"/>
          <w:tab w:val="left" w:pos="3540"/>
          <w:tab w:val="left" w:pos="4248"/>
          <w:tab w:val="left" w:pos="4956"/>
          <w:tab w:val="left" w:pos="5664"/>
          <w:tab w:val="left" w:pos="6372"/>
          <w:tab w:val="left" w:pos="7080"/>
          <w:tab w:val="left" w:pos="7788"/>
          <w:tab w:val="left" w:pos="8496"/>
          <w:tab w:val="left" w:pos="9204"/>
        </w:tabs>
        <w:ind w:left="262" w:firstLine="1014"/>
        <w:jc w:val="both"/>
        <w:rPr>
          <w:rFonts w:ascii="Calibri" w:eastAsia="Cambria" w:hAnsi="Calibri" w:cs="Calibri"/>
          <w:position w:val="4"/>
          <w:sz w:val="24"/>
          <w:szCs w:val="24"/>
          <w:u w:color="000000"/>
        </w:rPr>
      </w:pPr>
      <w:r w:rsidRPr="00A565D8">
        <w:rPr>
          <w:rFonts w:ascii="Calibri" w:eastAsia="Cambria" w:hAnsi="Calibri" w:cs="Calibri"/>
          <w:sz w:val="24"/>
          <w:szCs w:val="24"/>
          <w:u w:color="000000"/>
        </w:rPr>
        <w:t xml:space="preserve"> en voulant transformer des recommandations en injonctions.</w:t>
      </w:r>
    </w:p>
    <w:p w14:paraId="228216A5" w14:textId="77777777" w:rsidR="00395BC7" w:rsidRPr="00A565D8" w:rsidRDefault="00927424">
      <w:pPr>
        <w:pStyle w:val="Corps"/>
        <w:numPr>
          <w:ilvl w:val="0"/>
          <w:numId w:val="3"/>
        </w:numPr>
        <w:tabs>
          <w:tab w:val="left" w:pos="708"/>
          <w:tab w:val="num" w:pos="1538"/>
          <w:tab w:val="left" w:pos="2124"/>
          <w:tab w:val="left" w:pos="2832"/>
          <w:tab w:val="left" w:pos="3540"/>
          <w:tab w:val="left" w:pos="4248"/>
          <w:tab w:val="left" w:pos="4956"/>
          <w:tab w:val="left" w:pos="5664"/>
          <w:tab w:val="left" w:pos="6372"/>
          <w:tab w:val="left" w:pos="7080"/>
          <w:tab w:val="left" w:pos="7788"/>
          <w:tab w:val="left" w:pos="8496"/>
          <w:tab w:val="left" w:pos="9204"/>
        </w:tabs>
        <w:ind w:left="262" w:firstLine="1014"/>
        <w:jc w:val="both"/>
        <w:rPr>
          <w:rFonts w:ascii="Calibri" w:eastAsia="Cambria" w:hAnsi="Calibri" w:cs="Calibri"/>
          <w:position w:val="4"/>
          <w:sz w:val="24"/>
          <w:szCs w:val="24"/>
          <w:u w:color="000000"/>
        </w:rPr>
      </w:pPr>
      <w:r w:rsidRPr="00A565D8">
        <w:rPr>
          <w:rFonts w:ascii="Calibri" w:eastAsia="Cambria" w:hAnsi="Calibri" w:cs="Calibri"/>
          <w:sz w:val="24"/>
          <w:szCs w:val="24"/>
          <w:u w:color="000000"/>
        </w:rPr>
        <w:t xml:space="preserve"> en affirmant que les méthodes recommandées sont validées scientifiquement.</w:t>
      </w:r>
    </w:p>
    <w:p w14:paraId="73AB70CF" w14:textId="0CFACCC6" w:rsidR="00395BC7" w:rsidRPr="00A565D8" w:rsidRDefault="00927424">
      <w:pPr>
        <w:pStyle w:val="Corps"/>
        <w:numPr>
          <w:ilvl w:val="0"/>
          <w:numId w:val="4"/>
        </w:numPr>
        <w:tabs>
          <w:tab w:val="left" w:pos="708"/>
          <w:tab w:val="num" w:pos="1538"/>
          <w:tab w:val="left" w:pos="2124"/>
          <w:tab w:val="left" w:pos="2832"/>
          <w:tab w:val="left" w:pos="3540"/>
          <w:tab w:val="left" w:pos="4248"/>
          <w:tab w:val="left" w:pos="4956"/>
          <w:tab w:val="left" w:pos="5664"/>
          <w:tab w:val="left" w:pos="6372"/>
          <w:tab w:val="left" w:pos="7080"/>
          <w:tab w:val="left" w:pos="7788"/>
          <w:tab w:val="left" w:pos="8496"/>
          <w:tab w:val="left" w:pos="9204"/>
        </w:tabs>
        <w:ind w:left="262" w:firstLine="1014"/>
        <w:jc w:val="both"/>
        <w:rPr>
          <w:rFonts w:ascii="Calibri" w:eastAsia="Cambria" w:hAnsi="Calibri" w:cs="Calibri"/>
          <w:position w:val="4"/>
          <w:sz w:val="24"/>
          <w:szCs w:val="24"/>
          <w:u w:color="000000"/>
        </w:rPr>
      </w:pPr>
      <w:r w:rsidRPr="00A565D8">
        <w:rPr>
          <w:rFonts w:ascii="Calibri" w:eastAsia="Cambria" w:hAnsi="Calibri" w:cs="Calibri"/>
          <w:sz w:val="24"/>
          <w:szCs w:val="24"/>
          <w:u w:color="000000"/>
        </w:rPr>
        <w:t>en prétendant que la psychanalyse se trouverait dans la liste des méthodes non r</w:t>
      </w:r>
      <w:r w:rsidR="00257352" w:rsidRPr="00A565D8">
        <w:rPr>
          <w:rFonts w:ascii="Calibri" w:eastAsia="Cambria" w:hAnsi="Calibri" w:cs="Calibri"/>
          <w:sz w:val="24"/>
          <w:szCs w:val="24"/>
          <w:u w:color="000000"/>
        </w:rPr>
        <w:t>ecommandées, alors que la HAS a pris soin</w:t>
      </w:r>
      <w:r w:rsidRPr="00A565D8">
        <w:rPr>
          <w:rFonts w:ascii="Calibri" w:eastAsia="Cambria" w:hAnsi="Calibri" w:cs="Calibri"/>
          <w:sz w:val="24"/>
          <w:szCs w:val="24"/>
          <w:u w:color="000000"/>
        </w:rPr>
        <w:t>, en l’abs</w:t>
      </w:r>
      <w:r w:rsidR="00257352" w:rsidRPr="00A565D8">
        <w:rPr>
          <w:rFonts w:ascii="Calibri" w:eastAsia="Cambria" w:hAnsi="Calibri" w:cs="Calibri"/>
          <w:sz w:val="24"/>
          <w:szCs w:val="24"/>
          <w:u w:color="000000"/>
        </w:rPr>
        <w:t>ence de consensus entre experts</w:t>
      </w:r>
      <w:r w:rsidRPr="00A565D8">
        <w:rPr>
          <w:rFonts w:ascii="Calibri" w:eastAsia="Cambria" w:hAnsi="Calibri" w:cs="Calibri"/>
          <w:sz w:val="24"/>
          <w:szCs w:val="24"/>
          <w:u w:color="000000"/>
        </w:rPr>
        <w:t xml:space="preserve"> quant à la pertinence de l’approche psychanalytique</w:t>
      </w:r>
      <w:r w:rsidR="00257352" w:rsidRPr="00A565D8">
        <w:rPr>
          <w:rFonts w:ascii="Calibri" w:eastAsia="Cambria" w:hAnsi="Calibri" w:cs="Calibri"/>
          <w:sz w:val="24"/>
          <w:szCs w:val="24"/>
          <w:u w:color="000000"/>
        </w:rPr>
        <w:t xml:space="preserve">, </w:t>
      </w:r>
      <w:r w:rsidR="00257352" w:rsidRPr="00A565D8">
        <w:rPr>
          <w:rFonts w:ascii="Calibri" w:eastAsia="Cambria" w:hAnsi="Calibri" w:cs="Calibri"/>
          <w:color w:val="auto"/>
          <w:sz w:val="24"/>
          <w:szCs w:val="24"/>
          <w:u w:color="000000"/>
        </w:rPr>
        <w:t>de la classer dans la liste des méthodes non consensuelles</w:t>
      </w:r>
      <w:r w:rsidRPr="00A565D8">
        <w:rPr>
          <w:rFonts w:ascii="Calibri" w:eastAsia="Cambria" w:hAnsi="Calibri" w:cs="Calibri"/>
          <w:color w:val="auto"/>
          <w:sz w:val="24"/>
          <w:szCs w:val="24"/>
          <w:u w:color="000000"/>
        </w:rPr>
        <w:t>. Non consensuelle ne veut pas dire non</w:t>
      </w:r>
      <w:r w:rsidRPr="00A565D8">
        <w:rPr>
          <w:rFonts w:ascii="Calibri" w:eastAsia="Cambria" w:hAnsi="Calibri" w:cs="Calibri"/>
          <w:sz w:val="24"/>
          <w:szCs w:val="24"/>
          <w:u w:color="000000"/>
        </w:rPr>
        <w:t xml:space="preserve"> recommandée. </w:t>
      </w:r>
    </w:p>
    <w:p w14:paraId="1313B03C" w14:textId="77777777" w:rsidR="00395BC7" w:rsidRPr="00A565D8" w:rsidRDefault="00395BC7" w:rsidP="00CB6F0A">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Times" w:hAnsi="Calibri" w:cs="Calibri"/>
          <w:sz w:val="24"/>
          <w:szCs w:val="24"/>
          <w:u w:color="000000"/>
        </w:rPr>
      </w:pPr>
    </w:p>
    <w:p w14:paraId="755CAB29" w14:textId="215EDB35" w:rsidR="00CB6F0A" w:rsidRPr="00A565D8" w:rsidRDefault="00927424" w:rsidP="00C343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1276"/>
        <w:jc w:val="both"/>
        <w:rPr>
          <w:rFonts w:ascii="Calibri" w:eastAsia="Cambria" w:hAnsi="Calibri" w:cs="Calibri"/>
          <w:sz w:val="24"/>
          <w:szCs w:val="24"/>
          <w:u w:color="000000"/>
        </w:rPr>
      </w:pPr>
      <w:r w:rsidRPr="00A565D8">
        <w:rPr>
          <w:rFonts w:ascii="Calibri" w:eastAsia="Cambria" w:hAnsi="Calibri" w:cs="Calibri"/>
          <w:sz w:val="24"/>
          <w:szCs w:val="24"/>
          <w:u w:color="000000"/>
        </w:rPr>
        <w:t xml:space="preserve">Chacun sait que les débats autour de l’autisme sont d’une extrême complexité. Son acception varie au gré des éditions des manuels de psychiatrie, et les divers travaux ne sont pas en mesure d’expliquer pourquoi son extension semble être devenue épidémique lors des dernières décennies, tandis qu’ils restent très prudents quand ils se prononcent sur la qualité des traitements éducatifs. Il fait consensus dans la littérature scientifique internationale que les traitements recommandés connaissent plus d’échecs que de réussites – ces dernières dans les méta-analyses atteignant à peine 50%. Dès lors sur quoi se fonde ce projet de résolution pour appeler à trancher dans des problèmes pour lesquels les spécialistes restent en de grandes incertitudes ? </w:t>
      </w:r>
    </w:p>
    <w:p w14:paraId="7F1F3B07" w14:textId="77777777" w:rsidR="00CB6F0A" w:rsidRPr="00A565D8" w:rsidRDefault="00CB6F0A" w:rsidP="0092742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mbria" w:hAnsi="Calibri" w:cs="Calibri"/>
          <w:sz w:val="24"/>
          <w:szCs w:val="24"/>
          <w:u w:color="000000"/>
        </w:rPr>
      </w:pPr>
    </w:p>
    <w:p w14:paraId="6C28748D" w14:textId="2A412CC2" w:rsidR="00CB6F0A" w:rsidRPr="00A565D8" w:rsidRDefault="00CB6F0A" w:rsidP="00CB6F0A">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1276"/>
        <w:jc w:val="both"/>
        <w:rPr>
          <w:rFonts w:ascii="Calibri" w:eastAsia="Times" w:hAnsi="Calibri" w:cs="Calibri"/>
          <w:sz w:val="24"/>
          <w:szCs w:val="24"/>
          <w:u w:color="000000"/>
        </w:rPr>
      </w:pPr>
      <w:r w:rsidRPr="00A565D8">
        <w:rPr>
          <w:rFonts w:ascii="Calibri" w:hAnsi="Calibri" w:cs="Calibri"/>
          <w:sz w:val="24"/>
          <w:szCs w:val="24"/>
        </w:rPr>
        <w:t xml:space="preserve">Les députés signataires considèrent qu’il existe des « approches validées scientifiquement et ayant fait preuve de leur efficacité ». La HAS se montre beaucoup plus prudente. Des trois méthodes recommandées (ABA, Denver et TEACCH), elle estime que seules les deux premières atteignent « une présomption scientifique » d’efficacité (grade B), la troisième « un faible niveau de preuve » (grade C). Aucune des trois ne parvient au grade A, celui de la validation scientifique. Par ailleurs, </w:t>
      </w:r>
      <w:r w:rsidRPr="00A565D8">
        <w:rPr>
          <w:rFonts w:ascii="Calibri" w:eastAsia="Cambria" w:hAnsi="Calibri" w:cs="Calibri"/>
          <w:sz w:val="24"/>
          <w:szCs w:val="24"/>
          <w:u w:color="000000"/>
        </w:rPr>
        <w:t xml:space="preserve">le programme de Denver, recommandé par la HAS, se fonde </w:t>
      </w:r>
      <w:r w:rsidRPr="00A565D8">
        <w:rPr>
          <w:rFonts w:ascii="Calibri" w:eastAsia="Cambria" w:hAnsi="Calibri" w:cs="Calibri"/>
          <w:sz w:val="24"/>
          <w:szCs w:val="24"/>
          <w:u w:color="000000"/>
        </w:rPr>
        <w:lastRenderedPageBreak/>
        <w:t xml:space="preserve">pour une part sur les concepts psychanalytiques de M. </w:t>
      </w:r>
      <w:proofErr w:type="spellStart"/>
      <w:r w:rsidRPr="00A565D8">
        <w:rPr>
          <w:rFonts w:ascii="Calibri" w:eastAsia="Cambria" w:hAnsi="Calibri" w:cs="Calibri"/>
          <w:sz w:val="24"/>
          <w:szCs w:val="24"/>
          <w:u w:color="000000"/>
        </w:rPr>
        <w:t>Malher</w:t>
      </w:r>
      <w:proofErr w:type="spellEnd"/>
      <w:r w:rsidRPr="00A565D8">
        <w:rPr>
          <w:rFonts w:ascii="Calibri" w:eastAsia="Cambria" w:hAnsi="Calibri" w:cs="Calibri"/>
          <w:sz w:val="24"/>
          <w:szCs w:val="24"/>
          <w:u w:color="000000"/>
        </w:rPr>
        <w:t>. À partir de quelle dose de psychanalyse une pratique devrait-elle être interdite ?</w:t>
      </w:r>
    </w:p>
    <w:p w14:paraId="670C2C8C" w14:textId="77777777" w:rsidR="00CB6F0A" w:rsidRPr="00A565D8" w:rsidRDefault="00CB6F0A" w:rsidP="0092742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Times" w:hAnsi="Calibri" w:cs="Calibri"/>
          <w:sz w:val="24"/>
          <w:szCs w:val="24"/>
          <w:u w:color="000000"/>
        </w:rPr>
      </w:pPr>
    </w:p>
    <w:p w14:paraId="37BD14A1" w14:textId="12CB6DDB" w:rsidR="00395BC7" w:rsidRPr="00A565D8" w:rsidRDefault="00CB6F0A" w:rsidP="00C343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Times" w:hAnsi="Calibri" w:cs="Calibri"/>
          <w:sz w:val="24"/>
          <w:szCs w:val="24"/>
          <w:u w:color="000000"/>
        </w:rPr>
      </w:pPr>
      <w:r w:rsidRPr="00A565D8">
        <w:rPr>
          <w:rFonts w:ascii="Calibri" w:eastAsia="Times" w:hAnsi="Calibri" w:cs="Calibri"/>
          <w:sz w:val="24"/>
          <w:szCs w:val="24"/>
          <w:u w:color="000000"/>
        </w:rPr>
        <w:tab/>
      </w:r>
      <w:r w:rsidRPr="00A565D8">
        <w:rPr>
          <w:rFonts w:ascii="Calibri" w:eastAsia="Times" w:hAnsi="Calibri" w:cs="Calibri"/>
          <w:sz w:val="24"/>
          <w:szCs w:val="24"/>
          <w:u w:color="000000"/>
        </w:rPr>
        <w:tab/>
      </w:r>
      <w:r w:rsidR="00927424" w:rsidRPr="00A565D8">
        <w:rPr>
          <w:rFonts w:ascii="Calibri" w:eastAsia="Cambria" w:hAnsi="Calibri" w:cs="Calibri"/>
          <w:sz w:val="24"/>
          <w:szCs w:val="24"/>
          <w:u w:color="000000"/>
        </w:rPr>
        <w:t>Les députés signataires semblent méconnaitre que la Fédé</w:t>
      </w:r>
      <w:r w:rsidRPr="00A565D8">
        <w:rPr>
          <w:rFonts w:ascii="Calibri" w:eastAsia="Cambria" w:hAnsi="Calibri" w:cs="Calibri"/>
          <w:sz w:val="24"/>
          <w:szCs w:val="24"/>
          <w:u w:color="000000"/>
        </w:rPr>
        <w:t>ration F</w:t>
      </w:r>
      <w:r w:rsidR="00927424" w:rsidRPr="00A565D8">
        <w:rPr>
          <w:rFonts w:ascii="Calibri" w:eastAsia="Cambria" w:hAnsi="Calibri" w:cs="Calibri"/>
          <w:sz w:val="24"/>
          <w:szCs w:val="24"/>
          <w:u w:color="000000"/>
        </w:rPr>
        <w:t>ran</w:t>
      </w:r>
      <w:r w:rsidRPr="00A565D8">
        <w:rPr>
          <w:rFonts w:ascii="Calibri" w:eastAsia="Cambria" w:hAnsi="Calibri" w:cs="Calibri"/>
          <w:sz w:val="24"/>
          <w:szCs w:val="24"/>
          <w:u w:color="000000"/>
        </w:rPr>
        <w:t>çaise de P</w:t>
      </w:r>
      <w:r w:rsidR="00927424" w:rsidRPr="00A565D8">
        <w:rPr>
          <w:rFonts w:ascii="Calibri" w:eastAsia="Cambria" w:hAnsi="Calibri" w:cs="Calibri"/>
          <w:sz w:val="24"/>
          <w:szCs w:val="24"/>
          <w:u w:color="000000"/>
        </w:rPr>
        <w:t>sychiatrie</w:t>
      </w:r>
      <w:r w:rsidR="00020D55" w:rsidRPr="00A565D8">
        <w:rPr>
          <w:rFonts w:ascii="Calibri" w:eastAsia="Cambria" w:hAnsi="Calibri" w:cs="Calibri"/>
          <w:sz w:val="24"/>
          <w:szCs w:val="24"/>
          <w:u w:color="000000"/>
        </w:rPr>
        <w:t>, qu’ils mettent en cause,</w:t>
      </w:r>
      <w:r w:rsidR="00927424" w:rsidRPr="00A565D8">
        <w:rPr>
          <w:rFonts w:ascii="Calibri" w:eastAsia="Cambria" w:hAnsi="Calibri" w:cs="Calibri"/>
          <w:sz w:val="24"/>
          <w:szCs w:val="24"/>
          <w:u w:color="000000"/>
        </w:rPr>
        <w:t xml:space="preserve"> ne se prononce pas quant à la psychanalyse avec les autistes, en revanche elle reste attachée à liberté de choix des traitements. Que l’Etat vienne à rompre avec ce principe en prenant parti dans des débats scientifiques d’une grande complexité n’a pas d’équivalent dans un régime démocratique, et ne peut que rappeler cruellement</w:t>
      </w:r>
      <w:r w:rsidRPr="00A565D8">
        <w:rPr>
          <w:rFonts w:ascii="Calibri" w:eastAsia="Cambria" w:hAnsi="Calibri" w:cs="Calibri"/>
          <w:sz w:val="24"/>
          <w:szCs w:val="24"/>
          <w:u w:color="000000"/>
        </w:rPr>
        <w:t xml:space="preserve"> des dérives totalitaires</w:t>
      </w:r>
      <w:r w:rsidR="00927424" w:rsidRPr="00A565D8">
        <w:rPr>
          <w:rFonts w:ascii="Calibri" w:eastAsia="Cambria" w:hAnsi="Calibri" w:cs="Calibri"/>
          <w:sz w:val="24"/>
          <w:szCs w:val="24"/>
          <w:u w:color="000000"/>
        </w:rPr>
        <w:t>.</w:t>
      </w:r>
    </w:p>
    <w:p w14:paraId="6BCD254D" w14:textId="77777777" w:rsidR="00395BC7" w:rsidRPr="00A565D8" w:rsidRDefault="00395BC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1276"/>
        <w:jc w:val="both"/>
        <w:rPr>
          <w:rFonts w:ascii="Calibri" w:eastAsia="Times" w:hAnsi="Calibri" w:cs="Calibri"/>
          <w:sz w:val="24"/>
          <w:szCs w:val="24"/>
          <w:u w:color="000000"/>
        </w:rPr>
      </w:pPr>
    </w:p>
    <w:p w14:paraId="381CD962" w14:textId="77777777" w:rsidR="00395BC7" w:rsidRPr="00A565D8" w:rsidRDefault="0092742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1276"/>
        <w:jc w:val="both"/>
        <w:rPr>
          <w:rFonts w:ascii="Calibri" w:eastAsia="Cambria" w:hAnsi="Calibri" w:cs="Calibri"/>
          <w:sz w:val="24"/>
          <w:szCs w:val="24"/>
          <w:u w:color="000000"/>
        </w:rPr>
      </w:pPr>
      <w:r w:rsidRPr="00A565D8">
        <w:rPr>
          <w:rFonts w:ascii="Calibri" w:eastAsia="Cambria" w:hAnsi="Calibri" w:cs="Calibri"/>
          <w:sz w:val="24"/>
          <w:szCs w:val="24"/>
          <w:u w:color="000000"/>
        </w:rPr>
        <w:t>Vouloir donner force contraignante à des « recommandations » serait méconnaître qu’en matière de santé les vérités d’aujourd’hui peuvent ne pas être celles de demain. Cela conduirait à dresser un obstacle à toute tentative de faire avancer les connaissances sur la prise en charge des autistes, pourtant actuellement lacunaires et incertaines. Les efforts pour figer le savoir ne font pas bon ménage avec le progrès.</w:t>
      </w:r>
    </w:p>
    <w:p w14:paraId="45CC5958" w14:textId="77777777" w:rsidR="000B42DC" w:rsidRPr="00A565D8" w:rsidRDefault="00AD74F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1276"/>
        <w:jc w:val="both"/>
        <w:rPr>
          <w:rFonts w:ascii="Calibri" w:eastAsia="Cambria" w:hAnsi="Calibri" w:cs="Calibri"/>
          <w:sz w:val="24"/>
          <w:szCs w:val="24"/>
          <w:u w:color="000000"/>
        </w:rPr>
      </w:pPr>
      <w:r w:rsidRPr="00A565D8">
        <w:rPr>
          <w:rFonts w:ascii="Calibri" w:eastAsia="Cambria" w:hAnsi="Calibri" w:cs="Calibri"/>
          <w:sz w:val="24"/>
          <w:szCs w:val="24"/>
          <w:u w:color="000000"/>
        </w:rPr>
        <w:t xml:space="preserve"> </w:t>
      </w:r>
    </w:p>
    <w:p w14:paraId="4B8C6F84" w14:textId="70B3BE87" w:rsidR="00AD74F8" w:rsidRPr="00A565D8" w:rsidRDefault="00AD74F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1276"/>
        <w:jc w:val="both"/>
        <w:rPr>
          <w:rFonts w:ascii="Calibri" w:eastAsia="Cambria" w:hAnsi="Calibri" w:cs="Calibri"/>
          <w:sz w:val="24"/>
          <w:szCs w:val="24"/>
          <w:u w:color="000000"/>
        </w:rPr>
      </w:pPr>
      <w:r w:rsidRPr="00A565D8">
        <w:rPr>
          <w:rFonts w:ascii="Calibri" w:eastAsia="Cambria" w:hAnsi="Calibri" w:cs="Calibri"/>
          <w:sz w:val="24"/>
          <w:szCs w:val="24"/>
          <w:u w:color="000000"/>
        </w:rPr>
        <w:t>Mesdames et Messieurs les députés, il est plus que temps de faire entendre en ce domaine délicat la voix de la raison et que les professionnels engagés depuis de nombreuses années dans les soins et l’accompagnement des sujets autistes, enfants, adolescents et adultes, dans les secteurs de pédopsychiatrie et dans les institutions médico-sociales puissent poursuivre leur tâche dans un climat apaisé, en lien avec les parents et l’ensemble du milieu éducatif.</w:t>
      </w:r>
    </w:p>
    <w:p w14:paraId="6A901A2D" w14:textId="77777777" w:rsidR="000565BB" w:rsidRPr="00A565D8" w:rsidRDefault="000565B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1276"/>
        <w:jc w:val="both"/>
        <w:rPr>
          <w:rFonts w:ascii="Calibri" w:eastAsia="Cambria" w:hAnsi="Calibri" w:cs="Calibri"/>
          <w:sz w:val="24"/>
          <w:szCs w:val="24"/>
          <w:u w:color="000000"/>
        </w:rPr>
      </w:pPr>
    </w:p>
    <w:p w14:paraId="659F0008" w14:textId="77777777" w:rsidR="00AE73BB" w:rsidRPr="00A565D8" w:rsidRDefault="00AE73B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1276"/>
        <w:jc w:val="both"/>
        <w:rPr>
          <w:rFonts w:ascii="Calibri" w:eastAsia="Cambria" w:hAnsi="Calibri" w:cs="Calibri"/>
          <w:sz w:val="24"/>
          <w:szCs w:val="24"/>
          <w:u w:color="000000"/>
        </w:rPr>
      </w:pPr>
      <w:r w:rsidRPr="00A565D8">
        <w:rPr>
          <w:rFonts w:ascii="Calibri" w:eastAsia="Cambria" w:hAnsi="Calibri" w:cs="Calibri"/>
          <w:sz w:val="24"/>
          <w:szCs w:val="24"/>
          <w:u w:color="000000"/>
        </w:rPr>
        <w:t>Mesdames et Messieurs les députés, le pluralisme des formations et des pratiques a toujours été l’orientation des politiques de santé publique, pour proposer aux familles et aux patients un libre choix éclairé pour les soins et les accompagnements. Ce projet de résolution déroge fondamentalement à cette orientation et pour ces raisons, nous vous prions instamment de ne pas le soutenir.</w:t>
      </w:r>
    </w:p>
    <w:p w14:paraId="1FD10E05" w14:textId="77777777" w:rsidR="000B42DC" w:rsidRPr="00A565D8" w:rsidRDefault="000B42D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1276"/>
        <w:jc w:val="both"/>
        <w:rPr>
          <w:rFonts w:ascii="Calibri" w:eastAsia="Cambria" w:hAnsi="Calibri" w:cs="Calibri"/>
          <w:sz w:val="24"/>
          <w:szCs w:val="24"/>
          <w:u w:color="000000"/>
        </w:rPr>
      </w:pPr>
    </w:p>
    <w:p w14:paraId="1DD1369C" w14:textId="02F247D5" w:rsidR="00CC1871" w:rsidRPr="00A565D8" w:rsidRDefault="000B42DC" w:rsidP="00CC187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mbria" w:hAnsi="Calibri" w:cs="Calibri"/>
          <w:sz w:val="24"/>
          <w:szCs w:val="24"/>
          <w:u w:color="000000"/>
        </w:rPr>
      </w:pPr>
      <w:r w:rsidRPr="00A565D8">
        <w:rPr>
          <w:rFonts w:ascii="Calibri" w:eastAsia="Cambria" w:hAnsi="Calibri" w:cs="Calibri"/>
          <w:sz w:val="24"/>
          <w:szCs w:val="24"/>
          <w:u w:color="000000"/>
        </w:rPr>
        <w:t>Les signataires :</w:t>
      </w:r>
    </w:p>
    <w:p w14:paraId="7E28C7B9" w14:textId="77777777" w:rsidR="00CC1871" w:rsidRPr="00A565D8" w:rsidRDefault="00CC1871" w:rsidP="00EA1F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lang w:eastAsia="fr-FR"/>
        </w:rPr>
      </w:pPr>
    </w:p>
    <w:p w14:paraId="7D83083A" w14:textId="77777777" w:rsidR="00CC1871" w:rsidRPr="00A565D8" w:rsidRDefault="00CC1871" w:rsidP="002B575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lang w:eastAsia="fr-FR"/>
        </w:rPr>
      </w:pPr>
      <w:r w:rsidRPr="00A565D8">
        <w:rPr>
          <w:rFonts w:ascii="Calibri" w:hAnsi="Calibri" w:cs="Calibri"/>
          <w:lang w:eastAsia="fr-FR"/>
        </w:rPr>
        <w:t>- ABELHAUSER Alain, Professeur de psychologie clinique (Université Rennes 2)</w:t>
      </w:r>
    </w:p>
    <w:p w14:paraId="26DF9B5F" w14:textId="77777777" w:rsidR="00CC1871" w:rsidRPr="00A565D8" w:rsidRDefault="00CC1871" w:rsidP="002B575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lang w:eastAsia="fr-FR"/>
        </w:rPr>
      </w:pPr>
      <w:r w:rsidRPr="00A565D8">
        <w:rPr>
          <w:rFonts w:ascii="Calibri" w:hAnsi="Calibri" w:cs="Calibri"/>
          <w:lang w:eastAsia="fr-FR"/>
        </w:rPr>
        <w:t>- AFLALO Agnès, Psychiatre, médecin-chef du CMP Croix-Rouge française de Bagnolet, ancien praticien hospitalier.</w:t>
      </w:r>
    </w:p>
    <w:p w14:paraId="6B58608E" w14:textId="77777777" w:rsidR="00CC1871" w:rsidRPr="00A565D8" w:rsidRDefault="00CC1871" w:rsidP="002B575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lang w:eastAsia="fr-FR"/>
        </w:rPr>
      </w:pPr>
      <w:r w:rsidRPr="00A565D8">
        <w:rPr>
          <w:rFonts w:ascii="Calibri" w:hAnsi="Calibri" w:cs="Calibri"/>
          <w:lang w:eastAsia="fr-FR"/>
        </w:rPr>
        <w:t>- ALBERTI Christiane, Présidente de l’ECF, Maître de conférences, Département de psychanalyse Paris 8.</w:t>
      </w:r>
    </w:p>
    <w:p w14:paraId="387D07A5" w14:textId="77777777" w:rsidR="00CC1871" w:rsidRPr="00A565D8" w:rsidRDefault="00CC1871" w:rsidP="002B575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lang w:eastAsia="fr-FR"/>
        </w:rPr>
      </w:pPr>
      <w:r w:rsidRPr="00A565D8">
        <w:rPr>
          <w:rFonts w:ascii="Calibri" w:hAnsi="Calibri" w:cs="Calibri"/>
          <w:lang w:eastAsia="fr-FR"/>
        </w:rPr>
        <w:t>- ANSERMET François, Professeur de pédopsychiatrie à l'Université de Genève, chef du service de psychiatrie d'enfants et d'adolescents aux Hôpitaux universitaires de Genève.</w:t>
      </w:r>
    </w:p>
    <w:p w14:paraId="2F9B19B0" w14:textId="77777777" w:rsidR="00CC1871" w:rsidRPr="00A565D8" w:rsidRDefault="00CC1871" w:rsidP="002B575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bCs/>
          <w:lang w:eastAsia="fr-FR"/>
        </w:rPr>
      </w:pPr>
      <w:r w:rsidRPr="00A565D8">
        <w:rPr>
          <w:rFonts w:ascii="Calibri" w:hAnsi="Calibri" w:cs="Calibri"/>
          <w:lang w:eastAsia="fr-FR"/>
        </w:rPr>
        <w:t>-</w:t>
      </w:r>
      <w:r w:rsidRPr="00A565D8">
        <w:rPr>
          <w:rFonts w:ascii="Calibri" w:hAnsi="Calibri" w:cs="Calibri"/>
          <w:b/>
          <w:bCs/>
          <w:color w:val="FC2712"/>
          <w:sz w:val="28"/>
          <w:szCs w:val="28"/>
          <w:lang w:eastAsia="fr-FR"/>
        </w:rPr>
        <w:t xml:space="preserve"> </w:t>
      </w:r>
      <w:r w:rsidRPr="00A565D8">
        <w:rPr>
          <w:rFonts w:ascii="Calibri" w:hAnsi="Calibri" w:cs="Calibri"/>
          <w:bCs/>
          <w:lang w:eastAsia="fr-FR"/>
        </w:rPr>
        <w:t>BRIOLE Guy, Psychanalyste, Professeur de psychiatrie. Ancien Directeur de l’École du Val-de-Grâce [2005-2007].</w:t>
      </w:r>
    </w:p>
    <w:p w14:paraId="6C35391F" w14:textId="77777777" w:rsidR="00CC1871" w:rsidRPr="00A565D8" w:rsidRDefault="00CC1871" w:rsidP="002B575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lang w:eastAsia="fr-FR"/>
        </w:rPr>
      </w:pPr>
      <w:r w:rsidRPr="00A565D8">
        <w:rPr>
          <w:rFonts w:ascii="Calibri" w:hAnsi="Calibri" w:cs="Calibri"/>
          <w:lang w:eastAsia="fr-FR"/>
        </w:rPr>
        <w:t>- CABASSUT Jacques, Professeur de psychopathologie clinique (Université Nice Sophia Antipolis)</w:t>
      </w:r>
    </w:p>
    <w:p w14:paraId="50DD3F57" w14:textId="77777777" w:rsidR="00CC1871" w:rsidRDefault="00CC1871" w:rsidP="002B575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lang w:eastAsia="fr-FR"/>
        </w:rPr>
      </w:pPr>
      <w:r w:rsidRPr="00A565D8">
        <w:rPr>
          <w:rFonts w:ascii="Calibri" w:hAnsi="Calibri" w:cs="Calibri"/>
          <w:lang w:eastAsia="fr-FR"/>
        </w:rPr>
        <w:t>- CAUSSE Jean-Daniel, Professeur en études psychanalytiques (Université Montpellier 3), Directeur du Centre de Recherches Interdisciplinaires en Sciences Humaines et Sociales.</w:t>
      </w:r>
    </w:p>
    <w:p w14:paraId="383B7FB6" w14:textId="3E5A8AE6" w:rsidR="007A688A" w:rsidRPr="00A565D8" w:rsidRDefault="007A688A" w:rsidP="002B575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lang w:eastAsia="fr-FR"/>
        </w:rPr>
      </w:pPr>
      <w:r>
        <w:rPr>
          <w:rFonts w:ascii="Calibri" w:hAnsi="Calibri" w:cs="Calibri"/>
          <w:lang w:eastAsia="fr-FR"/>
        </w:rPr>
        <w:t>- DELCOURT Christophe, Psychiatre, Enseignant DES de Psychiatrie – Faculté de médecine de Reims, Responsable médical IME de Villers-Franqueux (51).</w:t>
      </w:r>
      <w:bookmarkStart w:id="0" w:name="_GoBack"/>
      <w:bookmarkEnd w:id="0"/>
    </w:p>
    <w:p w14:paraId="52D3C7CB" w14:textId="77777777" w:rsidR="00CC1871" w:rsidRPr="00A565D8" w:rsidRDefault="00CC1871" w:rsidP="002B575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lang w:eastAsia="fr-FR"/>
        </w:rPr>
      </w:pPr>
      <w:r w:rsidRPr="00A565D8">
        <w:rPr>
          <w:rFonts w:ascii="Calibri" w:hAnsi="Calibri" w:cs="Calibri"/>
          <w:lang w:eastAsia="fr-FR"/>
        </w:rPr>
        <w:t xml:space="preserve">- DOUVILLE Olivier, Maître de conférences en psychologie clinique (Université Paris X - Nanterre), Directeur de la revue </w:t>
      </w:r>
      <w:r w:rsidRPr="00A565D8">
        <w:rPr>
          <w:rFonts w:ascii="Calibri" w:hAnsi="Calibri" w:cs="Calibri"/>
          <w:i/>
          <w:lang w:eastAsia="fr-FR"/>
        </w:rPr>
        <w:t>Psychologie clinique</w:t>
      </w:r>
      <w:r w:rsidRPr="00A565D8">
        <w:rPr>
          <w:rFonts w:ascii="Calibri" w:hAnsi="Calibri" w:cs="Calibri"/>
          <w:lang w:eastAsia="fr-FR"/>
        </w:rPr>
        <w:t>.</w:t>
      </w:r>
    </w:p>
    <w:p w14:paraId="21A492C3" w14:textId="77777777" w:rsidR="00CC1871" w:rsidRPr="00A565D8" w:rsidRDefault="00CC1871" w:rsidP="002B575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lang w:eastAsia="fr-FR"/>
        </w:rPr>
      </w:pPr>
      <w:r w:rsidRPr="00A565D8">
        <w:rPr>
          <w:rFonts w:ascii="Calibri" w:hAnsi="Calibri" w:cs="Calibri"/>
          <w:lang w:eastAsia="fr-FR"/>
        </w:rPr>
        <w:t>- ELIACHEFF Caroline, Pédopsychiatre, psychanalyste</w:t>
      </w:r>
    </w:p>
    <w:p w14:paraId="419EF86A" w14:textId="77777777" w:rsidR="00CC1871" w:rsidRPr="00A565D8" w:rsidRDefault="00CC1871" w:rsidP="002B575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lang w:eastAsia="fr-FR"/>
        </w:rPr>
      </w:pPr>
      <w:r w:rsidRPr="00A565D8">
        <w:rPr>
          <w:rFonts w:ascii="Calibri" w:hAnsi="Calibri" w:cs="Calibri"/>
          <w:lang w:eastAsia="fr-FR"/>
        </w:rPr>
        <w:t xml:space="preserve">- FLEURY Cynthia, Professeur à l’American </w:t>
      </w:r>
      <w:proofErr w:type="spellStart"/>
      <w:r w:rsidRPr="00A565D8">
        <w:rPr>
          <w:rFonts w:ascii="Calibri" w:hAnsi="Calibri" w:cs="Calibri"/>
          <w:lang w:eastAsia="fr-FR"/>
        </w:rPr>
        <w:t>University</w:t>
      </w:r>
      <w:proofErr w:type="spellEnd"/>
      <w:r w:rsidRPr="00A565D8">
        <w:rPr>
          <w:rFonts w:ascii="Calibri" w:hAnsi="Calibri" w:cs="Calibri"/>
          <w:lang w:eastAsia="fr-FR"/>
        </w:rPr>
        <w:t xml:space="preserve"> of Paris, philosophe, psychanalyste.</w:t>
      </w:r>
    </w:p>
    <w:p w14:paraId="0AACCF7B" w14:textId="77777777" w:rsidR="00CC1871" w:rsidRPr="00A565D8" w:rsidRDefault="00CC1871" w:rsidP="002B575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lang w:eastAsia="fr-FR"/>
        </w:rPr>
      </w:pPr>
      <w:r w:rsidRPr="00A565D8">
        <w:rPr>
          <w:rFonts w:ascii="Calibri" w:hAnsi="Calibri" w:cs="Calibri"/>
          <w:lang w:eastAsia="fr-FR"/>
        </w:rPr>
        <w:t>- GOLSE Bernard, Chef de service de psychiatrie infantile à l'</w:t>
      </w:r>
      <w:hyperlink r:id="rId8" w:history="1">
        <w:r w:rsidRPr="00A565D8">
          <w:rPr>
            <w:rFonts w:ascii="Calibri" w:hAnsi="Calibri" w:cs="Calibri"/>
            <w:lang w:eastAsia="fr-FR"/>
          </w:rPr>
          <w:t>Hôpital Necker-Enfants malades</w:t>
        </w:r>
      </w:hyperlink>
      <w:r w:rsidRPr="00A565D8">
        <w:rPr>
          <w:rFonts w:ascii="Calibri" w:hAnsi="Calibri" w:cs="Calibri"/>
          <w:lang w:eastAsia="fr-FR"/>
        </w:rPr>
        <w:t xml:space="preserve"> </w:t>
      </w:r>
      <w:r w:rsidRPr="00A565D8">
        <w:rPr>
          <w:rFonts w:ascii="Calibri" w:hAnsi="Calibri" w:cs="Calibri"/>
          <w:lang w:eastAsia="fr-FR"/>
        </w:rPr>
        <w:lastRenderedPageBreak/>
        <w:t>(Paris), Professeur de psychiatrie de l'enfant et de l'adolescent à l'</w:t>
      </w:r>
      <w:hyperlink r:id="rId9" w:history="1">
        <w:r w:rsidRPr="00A565D8">
          <w:rPr>
            <w:rFonts w:ascii="Calibri" w:hAnsi="Calibri" w:cs="Calibri"/>
            <w:lang w:eastAsia="fr-FR"/>
          </w:rPr>
          <w:t>université Paris Descartes</w:t>
        </w:r>
      </w:hyperlink>
      <w:r w:rsidRPr="00A565D8">
        <w:rPr>
          <w:rFonts w:ascii="Calibri" w:hAnsi="Calibri" w:cs="Calibri"/>
          <w:lang w:eastAsia="fr-FR"/>
        </w:rPr>
        <w:t>, Président de la CIPPA.</w:t>
      </w:r>
    </w:p>
    <w:p w14:paraId="22A0546A" w14:textId="77777777" w:rsidR="00CC1871" w:rsidRPr="00A565D8" w:rsidRDefault="00CC1871" w:rsidP="002B575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lang w:eastAsia="fr-FR"/>
        </w:rPr>
      </w:pPr>
      <w:r w:rsidRPr="00A565D8">
        <w:rPr>
          <w:rFonts w:ascii="Calibri" w:eastAsia="Cambria" w:hAnsi="Calibri" w:cs="Calibri"/>
          <w:u w:color="000000"/>
        </w:rPr>
        <w:t xml:space="preserve">- </w:t>
      </w:r>
      <w:r w:rsidRPr="00A565D8">
        <w:rPr>
          <w:rFonts w:ascii="Calibri" w:hAnsi="Calibri" w:cs="Calibri"/>
          <w:lang w:eastAsia="fr-FR"/>
        </w:rPr>
        <w:t>GORI Roland, Professeur émérite de psychologie clinique (Université Aix-Marseille).</w:t>
      </w:r>
    </w:p>
    <w:p w14:paraId="7BD318DB" w14:textId="77777777" w:rsidR="00CC1871" w:rsidRPr="00A565D8" w:rsidRDefault="00CC1871" w:rsidP="002B575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lang w:eastAsia="fr-FR"/>
        </w:rPr>
      </w:pPr>
      <w:r w:rsidRPr="00A565D8">
        <w:rPr>
          <w:rFonts w:ascii="Calibri" w:hAnsi="Calibri" w:cs="Calibri"/>
          <w:lang w:eastAsia="fr-FR"/>
        </w:rPr>
        <w:t>- GROLLIER Michel, Professeur de psychologie clinique (Université Rennes 2).</w:t>
      </w:r>
    </w:p>
    <w:p w14:paraId="6C6D8C28" w14:textId="77777777" w:rsidR="00CC1871" w:rsidRPr="00A565D8" w:rsidRDefault="00CC1871" w:rsidP="002B575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lang w:eastAsia="fr-FR"/>
        </w:rPr>
      </w:pPr>
      <w:r w:rsidRPr="00A565D8">
        <w:rPr>
          <w:rFonts w:ascii="Calibri" w:hAnsi="Calibri" w:cs="Calibri"/>
          <w:lang w:eastAsia="fr-FR"/>
        </w:rPr>
        <w:t>- KELLER Pascal, Professeur émérite de psychologie clinique (Université de Poitiers).</w:t>
      </w:r>
    </w:p>
    <w:p w14:paraId="41A6CB73" w14:textId="77777777" w:rsidR="00CC1871" w:rsidRPr="00A565D8" w:rsidRDefault="00CC1871" w:rsidP="002B575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lang w:eastAsia="fr-FR"/>
        </w:rPr>
      </w:pPr>
      <w:r w:rsidRPr="00A565D8">
        <w:rPr>
          <w:rFonts w:ascii="Calibri" w:hAnsi="Calibri" w:cs="Calibri"/>
          <w:lang w:eastAsia="fr-FR"/>
        </w:rPr>
        <w:t>- LANDMAN Patrick, Psychiatre, Président de Stop DSM.</w:t>
      </w:r>
    </w:p>
    <w:p w14:paraId="36D7CA6D" w14:textId="77777777" w:rsidR="00CC1871" w:rsidRPr="00A565D8" w:rsidRDefault="00CC1871" w:rsidP="002B575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lang w:eastAsia="fr-FR"/>
        </w:rPr>
      </w:pPr>
      <w:r w:rsidRPr="00A565D8">
        <w:rPr>
          <w:rFonts w:ascii="Calibri" w:hAnsi="Calibri" w:cs="Calibri"/>
          <w:lang w:eastAsia="fr-FR"/>
        </w:rPr>
        <w:t>- LE MALEFAN Pascal, Professeur de psychologie clinique, (Université de Rouen). </w:t>
      </w:r>
    </w:p>
    <w:p w14:paraId="0F7D94A9" w14:textId="77777777" w:rsidR="00CC1871" w:rsidRPr="00A565D8" w:rsidRDefault="00CC1871" w:rsidP="002B575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lang w:eastAsia="fr-FR"/>
        </w:rPr>
      </w:pPr>
      <w:r w:rsidRPr="00A565D8">
        <w:rPr>
          <w:rFonts w:ascii="Calibri" w:hAnsi="Calibri" w:cs="Calibri"/>
          <w:lang w:eastAsia="fr-FR"/>
        </w:rPr>
        <w:t>- MALEVAL Jean-Claude, Professeur émérite de psychologie clinique (Université Rennes 2).</w:t>
      </w:r>
    </w:p>
    <w:p w14:paraId="5FBCE1CC" w14:textId="77777777" w:rsidR="00CC1871" w:rsidRPr="00A565D8" w:rsidRDefault="00CC1871" w:rsidP="002B575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lang w:eastAsia="fr-FR"/>
        </w:rPr>
      </w:pPr>
      <w:r w:rsidRPr="00A565D8">
        <w:rPr>
          <w:rFonts w:ascii="Calibri" w:hAnsi="Calibri" w:cs="Calibri"/>
          <w:lang w:eastAsia="fr-FR"/>
        </w:rPr>
        <w:t>- MARRET Sophie et MILLER Gérard, co-directeurs du Département de psychanalyse, Paris 8.</w:t>
      </w:r>
    </w:p>
    <w:p w14:paraId="6C2F371C" w14:textId="77777777" w:rsidR="00CC1871" w:rsidRPr="00A565D8" w:rsidRDefault="00CC1871" w:rsidP="002B575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lang w:eastAsia="fr-FR"/>
        </w:rPr>
      </w:pPr>
      <w:r w:rsidRPr="00A565D8">
        <w:rPr>
          <w:rFonts w:ascii="Calibri" w:hAnsi="Calibri" w:cs="Calibri"/>
          <w:lang w:eastAsia="fr-FR"/>
        </w:rPr>
        <w:t>- MARTIN-MATTERRA Patrick, Professeur de psychopathologie, Doyen de la Faculté de Sciences sociales et humaines (UCO Angers).</w:t>
      </w:r>
    </w:p>
    <w:p w14:paraId="6A620B81" w14:textId="77777777" w:rsidR="00CC1871" w:rsidRPr="00A565D8" w:rsidRDefault="00CC1871" w:rsidP="002B575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lang w:eastAsia="fr-FR"/>
        </w:rPr>
      </w:pPr>
      <w:r w:rsidRPr="00A565D8">
        <w:rPr>
          <w:rFonts w:ascii="Calibri" w:hAnsi="Calibri" w:cs="Calibri"/>
          <w:bCs/>
          <w:lang w:eastAsia="fr-FR"/>
        </w:rPr>
        <w:t xml:space="preserve">- MATET Jean-Daniel, </w:t>
      </w:r>
      <w:r w:rsidRPr="00A565D8">
        <w:rPr>
          <w:rFonts w:ascii="Calibri" w:hAnsi="Calibri" w:cs="Calibri"/>
          <w:lang w:eastAsia="fr-FR"/>
        </w:rPr>
        <w:t>Psychiatre, praticien hospitalier honoraire, psychanalyste, président de l’</w:t>
      </w:r>
      <w:proofErr w:type="spellStart"/>
      <w:r w:rsidRPr="00A565D8">
        <w:rPr>
          <w:rFonts w:ascii="Calibri" w:hAnsi="Calibri" w:cs="Calibri"/>
          <w:lang w:eastAsia="fr-FR"/>
        </w:rPr>
        <w:t>EuroFédération</w:t>
      </w:r>
      <w:proofErr w:type="spellEnd"/>
      <w:r w:rsidRPr="00A565D8">
        <w:rPr>
          <w:rFonts w:ascii="Calibri" w:hAnsi="Calibri" w:cs="Calibri"/>
          <w:lang w:eastAsia="fr-FR"/>
        </w:rPr>
        <w:t xml:space="preserve"> de psychanalyse.</w:t>
      </w:r>
    </w:p>
    <w:p w14:paraId="4E604814" w14:textId="77777777" w:rsidR="00CC1871" w:rsidRPr="00A565D8" w:rsidRDefault="00CC1871" w:rsidP="002B575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lang w:eastAsia="fr-FR"/>
        </w:rPr>
      </w:pPr>
      <w:r w:rsidRPr="00A565D8">
        <w:rPr>
          <w:rFonts w:ascii="Calibri" w:hAnsi="Calibri" w:cs="Calibri"/>
          <w:lang w:eastAsia="fr-FR"/>
        </w:rPr>
        <w:t>- OTTAVI Laurent, Professeur de psychologie clinique (Université Rennes 2)</w:t>
      </w:r>
    </w:p>
    <w:p w14:paraId="5EB9F68A" w14:textId="77777777" w:rsidR="00CC1871" w:rsidRPr="00A565D8" w:rsidRDefault="00CC1871" w:rsidP="002B575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lang w:eastAsia="fr-FR"/>
        </w:rPr>
      </w:pPr>
      <w:r w:rsidRPr="00A565D8">
        <w:rPr>
          <w:rFonts w:ascii="Calibri" w:hAnsi="Calibri" w:cs="Calibri"/>
          <w:lang w:eastAsia="fr-FR"/>
        </w:rPr>
        <w:t>- PERA GUILLOT Valérie, Psychiatre, Praticien hospitalier, Chef de pôle, ex Présidente de CME (Nouvel hôpital de Navarre, Eure).</w:t>
      </w:r>
    </w:p>
    <w:p w14:paraId="1F33ECB8" w14:textId="77777777" w:rsidR="00CC1871" w:rsidRPr="00A565D8" w:rsidRDefault="00CC1871" w:rsidP="002B575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lang w:eastAsia="fr-FR"/>
        </w:rPr>
      </w:pPr>
      <w:r w:rsidRPr="00A565D8">
        <w:rPr>
          <w:rFonts w:ascii="Calibri" w:hAnsi="Calibri" w:cs="Calibri"/>
          <w:lang w:eastAsia="fr-FR"/>
        </w:rPr>
        <w:t>- POMMIER François, Psychiatre, Professeur de psychopathologie (Université Paris X - Nanterre).</w:t>
      </w:r>
    </w:p>
    <w:p w14:paraId="260D077E" w14:textId="77777777" w:rsidR="00CC1871" w:rsidRPr="00A565D8" w:rsidRDefault="00CC1871" w:rsidP="002B575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lang w:eastAsia="fr-FR"/>
        </w:rPr>
      </w:pPr>
      <w:r w:rsidRPr="00A565D8">
        <w:rPr>
          <w:rFonts w:ascii="Calibri" w:hAnsi="Calibri" w:cs="Calibri"/>
          <w:lang w:eastAsia="fr-FR"/>
        </w:rPr>
        <w:t xml:space="preserve">- RABANEL Jean-Robert, Psychiatre, Responsable thérapeutique du CTR de Nonette. </w:t>
      </w:r>
    </w:p>
    <w:p w14:paraId="5CE52C89" w14:textId="77777777" w:rsidR="00CC1871" w:rsidRPr="00A565D8" w:rsidRDefault="00CC1871" w:rsidP="002B575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lang w:eastAsia="fr-FR"/>
        </w:rPr>
      </w:pPr>
      <w:r w:rsidRPr="00A565D8">
        <w:rPr>
          <w:rFonts w:ascii="Calibri" w:hAnsi="Calibri" w:cs="Calibri"/>
          <w:lang w:eastAsia="fr-FR"/>
        </w:rPr>
        <w:t>- REY-FLAUD Henri, Professeur émérite en études psychanalytiques (Université Montpellier 3).</w:t>
      </w:r>
    </w:p>
    <w:p w14:paraId="5EEA73B6" w14:textId="77777777" w:rsidR="00CC1871" w:rsidRPr="00A565D8" w:rsidRDefault="00CC1871" w:rsidP="002B575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lang w:eastAsia="fr-FR"/>
        </w:rPr>
      </w:pPr>
      <w:r w:rsidRPr="00A565D8">
        <w:rPr>
          <w:rFonts w:ascii="Calibri" w:hAnsi="Calibri" w:cs="Calibri"/>
          <w:lang w:eastAsia="fr-FR"/>
        </w:rPr>
        <w:t>- ROY Daniel, Psychiatre, Secrétaire général de l’Institut psychanalytique de l’Enfant.</w:t>
      </w:r>
    </w:p>
    <w:p w14:paraId="6365F531" w14:textId="77777777" w:rsidR="00CC1871" w:rsidRPr="00A565D8" w:rsidRDefault="00CC1871" w:rsidP="002B575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lang w:eastAsia="fr-FR"/>
        </w:rPr>
      </w:pPr>
      <w:r w:rsidRPr="00A565D8">
        <w:rPr>
          <w:rFonts w:ascii="Calibri" w:hAnsi="Calibri" w:cs="Calibri"/>
          <w:lang w:eastAsia="fr-FR"/>
        </w:rPr>
        <w:t>- SIDON Pierre, Psychiatre, Praticien Hospitalier, Directeur de CSAPA.</w:t>
      </w:r>
    </w:p>
    <w:p w14:paraId="597C3E1A" w14:textId="77777777" w:rsidR="00CC1871" w:rsidRPr="00A565D8" w:rsidRDefault="00CC1871" w:rsidP="002B575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lang w:eastAsia="fr-FR"/>
        </w:rPr>
      </w:pPr>
      <w:r w:rsidRPr="00A565D8">
        <w:rPr>
          <w:rFonts w:ascii="Calibri" w:hAnsi="Calibri" w:cs="Calibri"/>
          <w:lang w:eastAsia="fr-FR"/>
        </w:rPr>
        <w:t>- SOLANO Luis, Psychiatre,  Ancien Praticien Attaché à Sainte Anne, Psychanalyste, Médecin Coordonnateur de l’ITEP Le Coteau à Vitry s/Seine. </w:t>
      </w:r>
    </w:p>
    <w:p w14:paraId="09A00017" w14:textId="45CA1566" w:rsidR="009B4746" w:rsidRPr="00A565D8" w:rsidRDefault="009B4746" w:rsidP="002B575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lang w:eastAsia="fr-FR"/>
        </w:rPr>
      </w:pPr>
      <w:r w:rsidRPr="00A565D8">
        <w:rPr>
          <w:rFonts w:ascii="Calibri" w:hAnsi="Calibri" w:cs="Calibri"/>
          <w:lang w:eastAsia="fr-FR"/>
        </w:rPr>
        <w:t>- STAVY Yves-Claude, Psychiatre des hôpitaux Honoraire, Ancien chef de service de Psychiatrie infanto-juvénile à l’EPS Ville-Evrard, fondateur de l’Institut Hospitalier Soins-Études d’Aubervilliers.</w:t>
      </w:r>
    </w:p>
    <w:p w14:paraId="0E675B77" w14:textId="77777777" w:rsidR="00CC1871" w:rsidRPr="00A565D8" w:rsidRDefault="00CC1871" w:rsidP="002B575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lang w:eastAsia="fr-FR"/>
        </w:rPr>
      </w:pPr>
      <w:r w:rsidRPr="00A565D8">
        <w:rPr>
          <w:rFonts w:ascii="Calibri" w:hAnsi="Calibri" w:cs="Calibri"/>
          <w:lang w:eastAsia="fr-FR"/>
        </w:rPr>
        <w:t>- STEVENS Alexandre, Psychiatre, Directeur thérapeutique du Courtil, Enseignant à la formation continue de l’Université Libre de Bruxelles.</w:t>
      </w:r>
    </w:p>
    <w:p w14:paraId="2E2CACEA" w14:textId="77777777" w:rsidR="00CC1871" w:rsidRDefault="00CC1871" w:rsidP="002B575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lang w:eastAsia="fr-FR"/>
        </w:rPr>
      </w:pPr>
      <w:r w:rsidRPr="00A565D8">
        <w:rPr>
          <w:rFonts w:ascii="Calibri" w:hAnsi="Calibri" w:cs="Calibri"/>
          <w:lang w:eastAsia="fr-FR"/>
        </w:rPr>
        <w:t>- VANIER Alain, Psychiatre, Professeur de psychopathologie (Université Paris Diderot)</w:t>
      </w:r>
    </w:p>
    <w:p w14:paraId="6C2E4B30" w14:textId="72CD5342" w:rsidR="00EA1F7D" w:rsidRPr="00A565D8" w:rsidRDefault="00EA1F7D" w:rsidP="00EA1F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lang w:eastAsia="fr-FR"/>
        </w:rPr>
      </w:pPr>
    </w:p>
    <w:p w14:paraId="2E9EB4A8" w14:textId="77777777" w:rsidR="00EA1F7D" w:rsidRPr="00A565D8" w:rsidRDefault="00EA1F7D" w:rsidP="00EA1F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lang w:eastAsia="fr-FR"/>
        </w:rPr>
      </w:pPr>
    </w:p>
    <w:p w14:paraId="378E99FB" w14:textId="504EDCCF" w:rsidR="000B42DC" w:rsidRPr="00A565D8" w:rsidRDefault="000B42D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1276"/>
        <w:jc w:val="both"/>
        <w:rPr>
          <w:rFonts w:ascii="Calibri" w:eastAsia="Cambria" w:hAnsi="Calibri" w:cs="Calibri"/>
          <w:sz w:val="24"/>
          <w:szCs w:val="24"/>
          <w:u w:color="000000"/>
        </w:rPr>
      </w:pPr>
    </w:p>
    <w:p w14:paraId="75A5B713" w14:textId="77777777" w:rsidR="00395BC7" w:rsidRPr="00A565D8" w:rsidRDefault="00395BC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1276"/>
        <w:jc w:val="both"/>
        <w:rPr>
          <w:rFonts w:ascii="Calibri" w:eastAsia="Times" w:hAnsi="Calibri" w:cs="Calibri"/>
          <w:b/>
          <w:bCs/>
          <w:sz w:val="24"/>
          <w:szCs w:val="24"/>
          <w:u w:color="000000"/>
        </w:rPr>
      </w:pPr>
    </w:p>
    <w:p w14:paraId="716D4EA2" w14:textId="77777777" w:rsidR="00395BC7" w:rsidRPr="00A565D8" w:rsidRDefault="00395BC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1276"/>
        <w:jc w:val="both"/>
        <w:rPr>
          <w:rFonts w:ascii="Calibri" w:eastAsia="Cambria" w:hAnsi="Calibri" w:cs="Calibri"/>
          <w:b/>
          <w:bCs/>
          <w:sz w:val="24"/>
          <w:szCs w:val="24"/>
          <w:u w:color="000000"/>
        </w:rPr>
      </w:pPr>
    </w:p>
    <w:p w14:paraId="096E8B13" w14:textId="77777777" w:rsidR="00395BC7" w:rsidRPr="00A565D8" w:rsidRDefault="00395BC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1276"/>
        <w:jc w:val="both"/>
        <w:rPr>
          <w:rFonts w:ascii="Calibri" w:hAnsi="Calibri" w:cs="Calibri"/>
          <w:sz w:val="24"/>
          <w:szCs w:val="24"/>
        </w:rPr>
      </w:pPr>
    </w:p>
    <w:sectPr w:rsidR="00395BC7" w:rsidRPr="00A565D8">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85C2C" w14:textId="77777777" w:rsidR="00147CDA" w:rsidRDefault="00147CDA">
      <w:r>
        <w:separator/>
      </w:r>
    </w:p>
  </w:endnote>
  <w:endnote w:type="continuationSeparator" w:id="0">
    <w:p w14:paraId="28B99B66" w14:textId="77777777" w:rsidR="00147CDA" w:rsidRDefault="0014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F45C2" w14:textId="77777777" w:rsidR="004374DB" w:rsidRDefault="004374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70D79" w14:textId="77777777" w:rsidR="00147CDA" w:rsidRDefault="00147CDA">
      <w:r>
        <w:separator/>
      </w:r>
    </w:p>
  </w:footnote>
  <w:footnote w:type="continuationSeparator" w:id="0">
    <w:p w14:paraId="4EA6C9BD" w14:textId="77777777" w:rsidR="00147CDA" w:rsidRDefault="00147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84B6D" w14:textId="77777777" w:rsidR="004374DB" w:rsidRDefault="004374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6F46"/>
    <w:multiLevelType w:val="multilevel"/>
    <w:tmpl w:val="27204A66"/>
    <w:lvl w:ilvl="0">
      <w:numFmt w:val="bullet"/>
      <w:lvlText w:val="-"/>
      <w:lvlJc w:val="left"/>
      <w:rPr>
        <w:rFonts w:ascii="Cambria" w:eastAsia="Cambria" w:hAnsi="Cambria" w:cs="Cambria"/>
        <w:position w:val="4"/>
        <w:rtl w:val="0"/>
      </w:rPr>
    </w:lvl>
    <w:lvl w:ilvl="1">
      <w:start w:val="1"/>
      <w:numFmt w:val="bullet"/>
      <w:lvlText w:val="-"/>
      <w:lvlJc w:val="left"/>
      <w:rPr>
        <w:rFonts w:ascii="Times" w:eastAsia="Times" w:hAnsi="Times" w:cs="Times"/>
        <w:position w:val="4"/>
        <w:rtl w:val="0"/>
      </w:rPr>
    </w:lvl>
    <w:lvl w:ilvl="2">
      <w:start w:val="1"/>
      <w:numFmt w:val="bullet"/>
      <w:lvlText w:val="-"/>
      <w:lvlJc w:val="left"/>
      <w:rPr>
        <w:rFonts w:ascii="Times" w:eastAsia="Times" w:hAnsi="Times" w:cs="Times"/>
        <w:position w:val="4"/>
        <w:rtl w:val="0"/>
      </w:rPr>
    </w:lvl>
    <w:lvl w:ilvl="3">
      <w:start w:val="1"/>
      <w:numFmt w:val="bullet"/>
      <w:lvlText w:val="-"/>
      <w:lvlJc w:val="left"/>
      <w:rPr>
        <w:rFonts w:ascii="Times" w:eastAsia="Times" w:hAnsi="Times" w:cs="Times"/>
        <w:position w:val="4"/>
        <w:rtl w:val="0"/>
      </w:rPr>
    </w:lvl>
    <w:lvl w:ilvl="4">
      <w:start w:val="1"/>
      <w:numFmt w:val="bullet"/>
      <w:lvlText w:val="-"/>
      <w:lvlJc w:val="left"/>
      <w:rPr>
        <w:rFonts w:ascii="Times" w:eastAsia="Times" w:hAnsi="Times" w:cs="Times"/>
        <w:position w:val="4"/>
        <w:rtl w:val="0"/>
      </w:rPr>
    </w:lvl>
    <w:lvl w:ilvl="5">
      <w:start w:val="1"/>
      <w:numFmt w:val="bullet"/>
      <w:lvlText w:val="-"/>
      <w:lvlJc w:val="left"/>
      <w:rPr>
        <w:rFonts w:ascii="Times" w:eastAsia="Times" w:hAnsi="Times" w:cs="Times"/>
        <w:position w:val="4"/>
        <w:rtl w:val="0"/>
      </w:rPr>
    </w:lvl>
    <w:lvl w:ilvl="6">
      <w:start w:val="1"/>
      <w:numFmt w:val="bullet"/>
      <w:lvlText w:val="-"/>
      <w:lvlJc w:val="left"/>
      <w:rPr>
        <w:rFonts w:ascii="Times" w:eastAsia="Times" w:hAnsi="Times" w:cs="Times"/>
        <w:position w:val="4"/>
        <w:rtl w:val="0"/>
      </w:rPr>
    </w:lvl>
    <w:lvl w:ilvl="7">
      <w:start w:val="1"/>
      <w:numFmt w:val="bullet"/>
      <w:lvlText w:val="-"/>
      <w:lvlJc w:val="left"/>
      <w:rPr>
        <w:rFonts w:ascii="Times" w:eastAsia="Times" w:hAnsi="Times" w:cs="Times"/>
        <w:position w:val="4"/>
        <w:rtl w:val="0"/>
      </w:rPr>
    </w:lvl>
    <w:lvl w:ilvl="8">
      <w:start w:val="1"/>
      <w:numFmt w:val="bullet"/>
      <w:lvlText w:val="-"/>
      <w:lvlJc w:val="left"/>
      <w:rPr>
        <w:rFonts w:ascii="Times" w:eastAsia="Times" w:hAnsi="Times" w:cs="Times"/>
        <w:position w:val="4"/>
        <w:rtl w:val="0"/>
      </w:rPr>
    </w:lvl>
  </w:abstractNum>
  <w:abstractNum w:abstractNumId="1">
    <w:nsid w:val="31245DA0"/>
    <w:multiLevelType w:val="multilevel"/>
    <w:tmpl w:val="086A4F20"/>
    <w:lvl w:ilvl="0">
      <w:start w:val="1"/>
      <w:numFmt w:val="bullet"/>
      <w:lvlText w:val="-"/>
      <w:lvlJc w:val="left"/>
      <w:rPr>
        <w:rFonts w:ascii="Times" w:eastAsia="Times" w:hAnsi="Times" w:cs="Times"/>
        <w:position w:val="4"/>
        <w:rtl w:val="0"/>
      </w:rPr>
    </w:lvl>
    <w:lvl w:ilvl="1">
      <w:start w:val="1"/>
      <w:numFmt w:val="bullet"/>
      <w:lvlText w:val="-"/>
      <w:lvlJc w:val="left"/>
      <w:rPr>
        <w:rFonts w:ascii="Times" w:eastAsia="Times" w:hAnsi="Times" w:cs="Times"/>
        <w:position w:val="4"/>
        <w:rtl w:val="0"/>
      </w:rPr>
    </w:lvl>
    <w:lvl w:ilvl="2">
      <w:start w:val="1"/>
      <w:numFmt w:val="bullet"/>
      <w:lvlText w:val="-"/>
      <w:lvlJc w:val="left"/>
      <w:rPr>
        <w:rFonts w:ascii="Times" w:eastAsia="Times" w:hAnsi="Times" w:cs="Times"/>
        <w:position w:val="4"/>
        <w:rtl w:val="0"/>
      </w:rPr>
    </w:lvl>
    <w:lvl w:ilvl="3">
      <w:start w:val="1"/>
      <w:numFmt w:val="bullet"/>
      <w:lvlText w:val="-"/>
      <w:lvlJc w:val="left"/>
      <w:rPr>
        <w:rFonts w:ascii="Times" w:eastAsia="Times" w:hAnsi="Times" w:cs="Times"/>
        <w:position w:val="4"/>
        <w:rtl w:val="0"/>
      </w:rPr>
    </w:lvl>
    <w:lvl w:ilvl="4">
      <w:start w:val="1"/>
      <w:numFmt w:val="bullet"/>
      <w:lvlText w:val="-"/>
      <w:lvlJc w:val="left"/>
      <w:rPr>
        <w:rFonts w:ascii="Times" w:eastAsia="Times" w:hAnsi="Times" w:cs="Times"/>
        <w:position w:val="4"/>
        <w:rtl w:val="0"/>
      </w:rPr>
    </w:lvl>
    <w:lvl w:ilvl="5">
      <w:start w:val="1"/>
      <w:numFmt w:val="bullet"/>
      <w:lvlText w:val="-"/>
      <w:lvlJc w:val="left"/>
      <w:rPr>
        <w:rFonts w:ascii="Times" w:eastAsia="Times" w:hAnsi="Times" w:cs="Times"/>
        <w:position w:val="4"/>
        <w:rtl w:val="0"/>
      </w:rPr>
    </w:lvl>
    <w:lvl w:ilvl="6">
      <w:start w:val="1"/>
      <w:numFmt w:val="bullet"/>
      <w:lvlText w:val="-"/>
      <w:lvlJc w:val="left"/>
      <w:rPr>
        <w:rFonts w:ascii="Times" w:eastAsia="Times" w:hAnsi="Times" w:cs="Times"/>
        <w:position w:val="4"/>
        <w:rtl w:val="0"/>
      </w:rPr>
    </w:lvl>
    <w:lvl w:ilvl="7">
      <w:start w:val="1"/>
      <w:numFmt w:val="bullet"/>
      <w:lvlText w:val="-"/>
      <w:lvlJc w:val="left"/>
      <w:rPr>
        <w:rFonts w:ascii="Times" w:eastAsia="Times" w:hAnsi="Times" w:cs="Times"/>
        <w:position w:val="4"/>
        <w:rtl w:val="0"/>
      </w:rPr>
    </w:lvl>
    <w:lvl w:ilvl="8">
      <w:start w:val="1"/>
      <w:numFmt w:val="bullet"/>
      <w:lvlText w:val="-"/>
      <w:lvlJc w:val="left"/>
      <w:rPr>
        <w:rFonts w:ascii="Times" w:eastAsia="Times" w:hAnsi="Times" w:cs="Times"/>
        <w:position w:val="4"/>
        <w:rtl w:val="0"/>
      </w:rPr>
    </w:lvl>
  </w:abstractNum>
  <w:abstractNum w:abstractNumId="2">
    <w:nsid w:val="4330457D"/>
    <w:multiLevelType w:val="multilevel"/>
    <w:tmpl w:val="02941ED4"/>
    <w:styleLink w:val="Tiret"/>
    <w:lvl w:ilvl="0">
      <w:numFmt w:val="bullet"/>
      <w:lvlText w:val="-"/>
      <w:lvlJc w:val="left"/>
      <w:rPr>
        <w:rFonts w:ascii="Cambria" w:eastAsia="Cambria" w:hAnsi="Cambria" w:cs="Cambria"/>
        <w:position w:val="4"/>
        <w:rtl w:val="0"/>
      </w:rPr>
    </w:lvl>
    <w:lvl w:ilvl="1">
      <w:start w:val="1"/>
      <w:numFmt w:val="bullet"/>
      <w:lvlText w:val="-"/>
      <w:lvlJc w:val="left"/>
      <w:rPr>
        <w:rFonts w:ascii="Times" w:eastAsia="Times" w:hAnsi="Times" w:cs="Times"/>
        <w:position w:val="4"/>
        <w:rtl w:val="0"/>
      </w:rPr>
    </w:lvl>
    <w:lvl w:ilvl="2">
      <w:start w:val="1"/>
      <w:numFmt w:val="bullet"/>
      <w:lvlText w:val="-"/>
      <w:lvlJc w:val="left"/>
      <w:rPr>
        <w:rFonts w:ascii="Times" w:eastAsia="Times" w:hAnsi="Times" w:cs="Times"/>
        <w:position w:val="4"/>
        <w:rtl w:val="0"/>
      </w:rPr>
    </w:lvl>
    <w:lvl w:ilvl="3">
      <w:start w:val="1"/>
      <w:numFmt w:val="bullet"/>
      <w:lvlText w:val="-"/>
      <w:lvlJc w:val="left"/>
      <w:rPr>
        <w:rFonts w:ascii="Times" w:eastAsia="Times" w:hAnsi="Times" w:cs="Times"/>
        <w:position w:val="4"/>
        <w:rtl w:val="0"/>
      </w:rPr>
    </w:lvl>
    <w:lvl w:ilvl="4">
      <w:start w:val="1"/>
      <w:numFmt w:val="bullet"/>
      <w:lvlText w:val="-"/>
      <w:lvlJc w:val="left"/>
      <w:rPr>
        <w:rFonts w:ascii="Times" w:eastAsia="Times" w:hAnsi="Times" w:cs="Times"/>
        <w:position w:val="4"/>
        <w:rtl w:val="0"/>
      </w:rPr>
    </w:lvl>
    <w:lvl w:ilvl="5">
      <w:start w:val="1"/>
      <w:numFmt w:val="bullet"/>
      <w:lvlText w:val="-"/>
      <w:lvlJc w:val="left"/>
      <w:rPr>
        <w:rFonts w:ascii="Times" w:eastAsia="Times" w:hAnsi="Times" w:cs="Times"/>
        <w:position w:val="4"/>
        <w:rtl w:val="0"/>
      </w:rPr>
    </w:lvl>
    <w:lvl w:ilvl="6">
      <w:start w:val="1"/>
      <w:numFmt w:val="bullet"/>
      <w:lvlText w:val="-"/>
      <w:lvlJc w:val="left"/>
      <w:rPr>
        <w:rFonts w:ascii="Times" w:eastAsia="Times" w:hAnsi="Times" w:cs="Times"/>
        <w:position w:val="4"/>
        <w:rtl w:val="0"/>
      </w:rPr>
    </w:lvl>
    <w:lvl w:ilvl="7">
      <w:start w:val="1"/>
      <w:numFmt w:val="bullet"/>
      <w:lvlText w:val="-"/>
      <w:lvlJc w:val="left"/>
      <w:rPr>
        <w:rFonts w:ascii="Times" w:eastAsia="Times" w:hAnsi="Times" w:cs="Times"/>
        <w:position w:val="4"/>
        <w:rtl w:val="0"/>
      </w:rPr>
    </w:lvl>
    <w:lvl w:ilvl="8">
      <w:start w:val="1"/>
      <w:numFmt w:val="bullet"/>
      <w:lvlText w:val="-"/>
      <w:lvlJc w:val="left"/>
      <w:rPr>
        <w:rFonts w:ascii="Times" w:eastAsia="Times" w:hAnsi="Times" w:cs="Times"/>
        <w:position w:val="4"/>
        <w:rtl w:val="0"/>
      </w:rPr>
    </w:lvl>
  </w:abstractNum>
  <w:abstractNum w:abstractNumId="3">
    <w:nsid w:val="48DB4244"/>
    <w:multiLevelType w:val="multilevel"/>
    <w:tmpl w:val="E1A4D2C6"/>
    <w:lvl w:ilvl="0">
      <w:numFmt w:val="bullet"/>
      <w:lvlText w:val="-"/>
      <w:lvlJc w:val="left"/>
      <w:rPr>
        <w:rFonts w:ascii="Cambria" w:eastAsia="Cambria" w:hAnsi="Cambria" w:cs="Cambria"/>
        <w:position w:val="4"/>
        <w:rtl w:val="0"/>
      </w:rPr>
    </w:lvl>
    <w:lvl w:ilvl="1">
      <w:start w:val="1"/>
      <w:numFmt w:val="bullet"/>
      <w:lvlText w:val="-"/>
      <w:lvlJc w:val="left"/>
      <w:rPr>
        <w:rFonts w:ascii="Times" w:eastAsia="Times" w:hAnsi="Times" w:cs="Times"/>
        <w:position w:val="4"/>
        <w:rtl w:val="0"/>
      </w:rPr>
    </w:lvl>
    <w:lvl w:ilvl="2">
      <w:start w:val="1"/>
      <w:numFmt w:val="bullet"/>
      <w:lvlText w:val="-"/>
      <w:lvlJc w:val="left"/>
      <w:rPr>
        <w:rFonts w:ascii="Times" w:eastAsia="Times" w:hAnsi="Times" w:cs="Times"/>
        <w:position w:val="4"/>
        <w:rtl w:val="0"/>
      </w:rPr>
    </w:lvl>
    <w:lvl w:ilvl="3">
      <w:start w:val="1"/>
      <w:numFmt w:val="bullet"/>
      <w:lvlText w:val="-"/>
      <w:lvlJc w:val="left"/>
      <w:rPr>
        <w:rFonts w:ascii="Times" w:eastAsia="Times" w:hAnsi="Times" w:cs="Times"/>
        <w:position w:val="4"/>
        <w:rtl w:val="0"/>
      </w:rPr>
    </w:lvl>
    <w:lvl w:ilvl="4">
      <w:start w:val="1"/>
      <w:numFmt w:val="bullet"/>
      <w:lvlText w:val="-"/>
      <w:lvlJc w:val="left"/>
      <w:rPr>
        <w:rFonts w:ascii="Times" w:eastAsia="Times" w:hAnsi="Times" w:cs="Times"/>
        <w:position w:val="4"/>
        <w:rtl w:val="0"/>
      </w:rPr>
    </w:lvl>
    <w:lvl w:ilvl="5">
      <w:start w:val="1"/>
      <w:numFmt w:val="bullet"/>
      <w:lvlText w:val="-"/>
      <w:lvlJc w:val="left"/>
      <w:rPr>
        <w:rFonts w:ascii="Times" w:eastAsia="Times" w:hAnsi="Times" w:cs="Times"/>
        <w:position w:val="4"/>
        <w:rtl w:val="0"/>
      </w:rPr>
    </w:lvl>
    <w:lvl w:ilvl="6">
      <w:start w:val="1"/>
      <w:numFmt w:val="bullet"/>
      <w:lvlText w:val="-"/>
      <w:lvlJc w:val="left"/>
      <w:rPr>
        <w:rFonts w:ascii="Times" w:eastAsia="Times" w:hAnsi="Times" w:cs="Times"/>
        <w:position w:val="4"/>
        <w:rtl w:val="0"/>
      </w:rPr>
    </w:lvl>
    <w:lvl w:ilvl="7">
      <w:start w:val="1"/>
      <w:numFmt w:val="bullet"/>
      <w:lvlText w:val="-"/>
      <w:lvlJc w:val="left"/>
      <w:rPr>
        <w:rFonts w:ascii="Times" w:eastAsia="Times" w:hAnsi="Times" w:cs="Times"/>
        <w:position w:val="4"/>
        <w:rtl w:val="0"/>
      </w:rPr>
    </w:lvl>
    <w:lvl w:ilvl="8">
      <w:start w:val="1"/>
      <w:numFmt w:val="bullet"/>
      <w:lvlText w:val="-"/>
      <w:lvlJc w:val="left"/>
      <w:rPr>
        <w:rFonts w:ascii="Times" w:eastAsia="Times" w:hAnsi="Times" w:cs="Times"/>
        <w:position w:val="4"/>
        <w:rtl w:val="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95BC7"/>
    <w:rsid w:val="00020D55"/>
    <w:rsid w:val="000565BB"/>
    <w:rsid w:val="000B42DC"/>
    <w:rsid w:val="0010752C"/>
    <w:rsid w:val="00147CDA"/>
    <w:rsid w:val="00153DE1"/>
    <w:rsid w:val="00205586"/>
    <w:rsid w:val="002205D3"/>
    <w:rsid w:val="00257352"/>
    <w:rsid w:val="0028488F"/>
    <w:rsid w:val="002B575E"/>
    <w:rsid w:val="00310171"/>
    <w:rsid w:val="00395BC7"/>
    <w:rsid w:val="003B54B5"/>
    <w:rsid w:val="004374DB"/>
    <w:rsid w:val="004C3888"/>
    <w:rsid w:val="00614B04"/>
    <w:rsid w:val="007A688A"/>
    <w:rsid w:val="00927424"/>
    <w:rsid w:val="009B4746"/>
    <w:rsid w:val="00A02F5D"/>
    <w:rsid w:val="00A565D8"/>
    <w:rsid w:val="00AD74F8"/>
    <w:rsid w:val="00AE73BB"/>
    <w:rsid w:val="00B160D1"/>
    <w:rsid w:val="00B613AB"/>
    <w:rsid w:val="00C343A0"/>
    <w:rsid w:val="00C87F2B"/>
    <w:rsid w:val="00CB6F0A"/>
    <w:rsid w:val="00CC1871"/>
    <w:rsid w:val="00D668D4"/>
    <w:rsid w:val="00EA1F7D"/>
    <w:rsid w:val="00EB471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1A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w:hAnsi="Arial Unicode MS" w:cs="Arial Unicode MS"/>
      <w:color w:val="000000"/>
      <w:sz w:val="22"/>
      <w:szCs w:val="22"/>
    </w:rPr>
  </w:style>
  <w:style w:type="numbering" w:customStyle="1" w:styleId="Tiret">
    <w:name w:val="Tiret"/>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w:hAnsi="Arial Unicode MS" w:cs="Arial Unicode MS"/>
      <w:color w:val="000000"/>
      <w:sz w:val="22"/>
      <w:szCs w:val="22"/>
    </w:rPr>
  </w:style>
  <w:style w:type="numbering" w:customStyle="1" w:styleId="Tiret">
    <w:name w:val="Tire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fr.wikipedia.org/wiki/H%C3%B4pital_Necker-Enfants_malad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r.wikipedia.org/wiki/Universit%C3%A9_Paris_Descart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1355</Words>
  <Characters>7457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Ch. DELCOURT</dc:creator>
  <cp:lastModifiedBy>Christophe DELCOURT</cp:lastModifiedBy>
  <cp:revision>4</cp:revision>
  <dcterms:created xsi:type="dcterms:W3CDTF">2016-11-17T21:04:00Z</dcterms:created>
  <dcterms:modified xsi:type="dcterms:W3CDTF">2016-11-17T21:16:00Z</dcterms:modified>
</cp:coreProperties>
</file>